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D9F" w:rsidRPr="000F34E7" w:rsidRDefault="00447D9F" w:rsidP="000F34E7">
      <w:pPr>
        <w:spacing w:after="0" w:line="480" w:lineRule="auto"/>
        <w:rPr>
          <w:rFonts w:ascii="Times New Roman" w:hAnsi="Times New Roman" w:cs="Times New Roman"/>
          <w:sz w:val="24"/>
          <w:szCs w:val="24"/>
        </w:rPr>
      </w:pPr>
    </w:p>
    <w:p w:rsidR="00094DE6" w:rsidRPr="000F34E7" w:rsidRDefault="00094DE6" w:rsidP="000F34E7">
      <w:pPr>
        <w:spacing w:line="480" w:lineRule="auto"/>
        <w:jc w:val="center"/>
        <w:rPr>
          <w:rFonts w:ascii="Times New Roman" w:hAnsi="Times New Roman" w:cs="Times New Roman"/>
          <w:sz w:val="24"/>
          <w:szCs w:val="24"/>
        </w:rPr>
      </w:pPr>
    </w:p>
    <w:p w:rsidR="00094DE6" w:rsidRPr="000F34E7" w:rsidRDefault="00094DE6" w:rsidP="000F34E7">
      <w:pPr>
        <w:spacing w:line="480" w:lineRule="auto"/>
        <w:jc w:val="center"/>
        <w:rPr>
          <w:rFonts w:ascii="Times New Roman" w:hAnsi="Times New Roman" w:cs="Times New Roman"/>
          <w:sz w:val="24"/>
          <w:szCs w:val="24"/>
        </w:rPr>
      </w:pPr>
    </w:p>
    <w:p w:rsidR="00094DE6" w:rsidRPr="000F34E7" w:rsidRDefault="00FE6DDA" w:rsidP="000F34E7">
      <w:pPr>
        <w:spacing w:line="480" w:lineRule="auto"/>
        <w:jc w:val="center"/>
        <w:rPr>
          <w:rFonts w:ascii="Times New Roman" w:hAnsi="Times New Roman" w:cs="Times New Roman"/>
          <w:sz w:val="24"/>
          <w:szCs w:val="24"/>
        </w:rPr>
      </w:pPr>
      <w:r w:rsidRPr="000F34E7">
        <w:rPr>
          <w:rFonts w:ascii="Times New Roman" w:hAnsi="Times New Roman" w:cs="Times New Roman"/>
          <w:sz w:val="24"/>
          <w:szCs w:val="24"/>
        </w:rPr>
        <w:t>Finance Project</w:t>
      </w:r>
    </w:p>
    <w:p w:rsidR="00094DE6" w:rsidRPr="000F34E7" w:rsidRDefault="00094DE6" w:rsidP="000F34E7">
      <w:pPr>
        <w:spacing w:line="480" w:lineRule="auto"/>
        <w:jc w:val="center"/>
        <w:rPr>
          <w:rFonts w:ascii="Times New Roman" w:hAnsi="Times New Roman" w:cs="Times New Roman"/>
          <w:sz w:val="24"/>
          <w:szCs w:val="24"/>
        </w:rPr>
      </w:pPr>
    </w:p>
    <w:p w:rsidR="00094DE6" w:rsidRPr="000F34E7" w:rsidRDefault="00094DE6" w:rsidP="000F34E7">
      <w:pPr>
        <w:spacing w:line="480" w:lineRule="auto"/>
        <w:jc w:val="center"/>
        <w:rPr>
          <w:rFonts w:ascii="Times New Roman" w:hAnsi="Times New Roman" w:cs="Times New Roman"/>
          <w:sz w:val="24"/>
          <w:szCs w:val="24"/>
        </w:rPr>
      </w:pPr>
    </w:p>
    <w:p w:rsidR="00094DE6" w:rsidRPr="000F34E7" w:rsidRDefault="00FE6DDA" w:rsidP="000F34E7">
      <w:pPr>
        <w:spacing w:line="480" w:lineRule="auto"/>
        <w:jc w:val="center"/>
        <w:rPr>
          <w:rFonts w:ascii="Times New Roman" w:hAnsi="Times New Roman" w:cs="Times New Roman"/>
          <w:sz w:val="24"/>
          <w:szCs w:val="24"/>
        </w:rPr>
      </w:pPr>
      <w:r w:rsidRPr="000F34E7">
        <w:rPr>
          <w:rFonts w:ascii="Times New Roman" w:hAnsi="Times New Roman" w:cs="Times New Roman"/>
          <w:sz w:val="24"/>
          <w:szCs w:val="24"/>
        </w:rPr>
        <w:t>Institution</w:t>
      </w:r>
    </w:p>
    <w:p w:rsidR="00094DE6" w:rsidRPr="000F34E7" w:rsidRDefault="00094DE6" w:rsidP="000F34E7">
      <w:pPr>
        <w:spacing w:line="480" w:lineRule="auto"/>
        <w:jc w:val="center"/>
        <w:rPr>
          <w:rFonts w:ascii="Times New Roman" w:hAnsi="Times New Roman" w:cs="Times New Roman"/>
          <w:sz w:val="24"/>
          <w:szCs w:val="24"/>
        </w:rPr>
      </w:pPr>
    </w:p>
    <w:p w:rsidR="00094DE6" w:rsidRPr="000F34E7" w:rsidRDefault="00094DE6" w:rsidP="000F34E7">
      <w:pPr>
        <w:spacing w:line="480" w:lineRule="auto"/>
        <w:jc w:val="center"/>
        <w:rPr>
          <w:rFonts w:ascii="Times New Roman" w:hAnsi="Times New Roman" w:cs="Times New Roman"/>
          <w:sz w:val="24"/>
          <w:szCs w:val="24"/>
        </w:rPr>
      </w:pPr>
    </w:p>
    <w:p w:rsidR="006950EF" w:rsidRPr="000F34E7" w:rsidRDefault="00FE6DDA" w:rsidP="000F34E7">
      <w:pPr>
        <w:spacing w:line="480" w:lineRule="auto"/>
        <w:jc w:val="center"/>
        <w:rPr>
          <w:rFonts w:ascii="Times New Roman" w:hAnsi="Times New Roman" w:cs="Times New Roman"/>
          <w:sz w:val="24"/>
          <w:szCs w:val="24"/>
        </w:rPr>
      </w:pPr>
      <w:r w:rsidRPr="000F34E7">
        <w:rPr>
          <w:rFonts w:ascii="Times New Roman" w:hAnsi="Times New Roman" w:cs="Times New Roman"/>
          <w:sz w:val="24"/>
          <w:szCs w:val="24"/>
        </w:rPr>
        <w:t>Name</w:t>
      </w:r>
    </w:p>
    <w:p w:rsidR="006950EF" w:rsidRPr="000F34E7" w:rsidRDefault="006950EF" w:rsidP="000F34E7">
      <w:pPr>
        <w:spacing w:line="480" w:lineRule="auto"/>
        <w:jc w:val="center"/>
        <w:rPr>
          <w:rFonts w:ascii="Times New Roman" w:hAnsi="Times New Roman" w:cs="Times New Roman"/>
          <w:sz w:val="24"/>
          <w:szCs w:val="24"/>
        </w:rPr>
      </w:pPr>
    </w:p>
    <w:p w:rsidR="006950EF" w:rsidRPr="000F34E7" w:rsidRDefault="006950EF" w:rsidP="000F34E7">
      <w:pPr>
        <w:spacing w:line="480" w:lineRule="auto"/>
        <w:jc w:val="center"/>
        <w:rPr>
          <w:rFonts w:ascii="Times New Roman" w:hAnsi="Times New Roman" w:cs="Times New Roman"/>
          <w:sz w:val="24"/>
          <w:szCs w:val="24"/>
        </w:rPr>
      </w:pPr>
    </w:p>
    <w:p w:rsidR="00447D9F" w:rsidRPr="000F34E7" w:rsidRDefault="00FE6DDA" w:rsidP="000F34E7">
      <w:pPr>
        <w:spacing w:line="480" w:lineRule="auto"/>
        <w:jc w:val="center"/>
        <w:rPr>
          <w:rFonts w:ascii="Times New Roman" w:hAnsi="Times New Roman" w:cs="Times New Roman"/>
          <w:sz w:val="24"/>
          <w:szCs w:val="24"/>
        </w:rPr>
      </w:pPr>
      <w:r w:rsidRPr="000F34E7">
        <w:rPr>
          <w:rFonts w:ascii="Times New Roman" w:hAnsi="Times New Roman" w:cs="Times New Roman"/>
          <w:sz w:val="24"/>
          <w:szCs w:val="24"/>
        </w:rPr>
        <w:t>Date</w:t>
      </w:r>
      <w:r w:rsidRPr="000F34E7">
        <w:rPr>
          <w:rFonts w:ascii="Times New Roman" w:hAnsi="Times New Roman" w:cs="Times New Roman"/>
          <w:sz w:val="24"/>
          <w:szCs w:val="24"/>
        </w:rPr>
        <w:br w:type="page"/>
      </w:r>
    </w:p>
    <w:p w:rsidR="00D92444" w:rsidRPr="000F34E7" w:rsidRDefault="00FE6DDA" w:rsidP="000F34E7">
      <w:pPr>
        <w:spacing w:after="0" w:line="480" w:lineRule="auto"/>
        <w:jc w:val="center"/>
        <w:rPr>
          <w:rFonts w:ascii="Times New Roman" w:hAnsi="Times New Roman" w:cs="Times New Roman"/>
          <w:b/>
          <w:sz w:val="24"/>
          <w:szCs w:val="24"/>
        </w:rPr>
      </w:pPr>
      <w:r w:rsidRPr="000F34E7">
        <w:rPr>
          <w:rFonts w:ascii="Times New Roman" w:hAnsi="Times New Roman" w:cs="Times New Roman"/>
          <w:b/>
          <w:sz w:val="24"/>
          <w:szCs w:val="24"/>
        </w:rPr>
        <w:lastRenderedPageBreak/>
        <w:t>Finance</w:t>
      </w:r>
      <w:r w:rsidR="00A200BE" w:rsidRPr="000F34E7">
        <w:rPr>
          <w:rFonts w:ascii="Times New Roman" w:hAnsi="Times New Roman" w:cs="Times New Roman"/>
          <w:b/>
          <w:sz w:val="24"/>
          <w:szCs w:val="24"/>
        </w:rPr>
        <w:t xml:space="preserve"> Project</w:t>
      </w:r>
    </w:p>
    <w:p w:rsidR="008B5BC2"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Company Overview</w:t>
      </w:r>
    </w:p>
    <w:p w:rsidR="00094DE6"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ab/>
        <w:t xml:space="preserve">This paper analyzes </w:t>
      </w:r>
      <w:r w:rsidR="00C0633F" w:rsidRPr="000F34E7">
        <w:rPr>
          <w:rFonts w:ascii="Times New Roman" w:hAnsi="Times New Roman" w:cs="Times New Roman"/>
          <w:sz w:val="24"/>
          <w:szCs w:val="24"/>
        </w:rPr>
        <w:t>Home</w:t>
      </w:r>
      <w:r w:rsidR="008F2D12">
        <w:rPr>
          <w:rFonts w:ascii="Times New Roman" w:hAnsi="Times New Roman" w:cs="Times New Roman"/>
          <w:sz w:val="24"/>
          <w:szCs w:val="24"/>
        </w:rPr>
        <w:t xml:space="preserve"> Depot, the biggest retailer for </w:t>
      </w:r>
      <w:r w:rsidR="00C0633F" w:rsidRPr="000F34E7">
        <w:rPr>
          <w:rFonts w:ascii="Times New Roman" w:hAnsi="Times New Roman" w:cs="Times New Roman"/>
          <w:sz w:val="24"/>
          <w:szCs w:val="24"/>
        </w:rPr>
        <w:t>home im</w:t>
      </w:r>
      <w:r w:rsidR="008F2D12">
        <w:rPr>
          <w:rFonts w:ascii="Times New Roman" w:hAnsi="Times New Roman" w:cs="Times New Roman"/>
          <w:sz w:val="24"/>
          <w:szCs w:val="24"/>
        </w:rPr>
        <w:t xml:space="preserve">provement products </w:t>
      </w:r>
      <w:r w:rsidR="00C0633F" w:rsidRPr="000F34E7">
        <w:rPr>
          <w:rFonts w:ascii="Times New Roman" w:hAnsi="Times New Roman" w:cs="Times New Roman"/>
          <w:sz w:val="24"/>
          <w:szCs w:val="24"/>
        </w:rPr>
        <w:t>in the United States of America.</w:t>
      </w:r>
      <w:r w:rsidRPr="000F34E7">
        <w:rPr>
          <w:rFonts w:ascii="Times New Roman" w:hAnsi="Times New Roman" w:cs="Times New Roman"/>
          <w:sz w:val="24"/>
          <w:szCs w:val="24"/>
        </w:rPr>
        <w:t xml:space="preserve"> </w:t>
      </w:r>
      <w:r w:rsidR="00C0633F" w:rsidRPr="000F34E7">
        <w:rPr>
          <w:rFonts w:ascii="Times New Roman" w:hAnsi="Times New Roman" w:cs="Times New Roman"/>
          <w:sz w:val="24"/>
          <w:szCs w:val="24"/>
        </w:rPr>
        <w:t>Home Depot</w:t>
      </w:r>
      <w:r w:rsidR="00B25882" w:rsidRPr="000F34E7">
        <w:rPr>
          <w:rFonts w:ascii="Times New Roman" w:hAnsi="Times New Roman" w:cs="Times New Roman"/>
          <w:sz w:val="24"/>
          <w:szCs w:val="24"/>
        </w:rPr>
        <w:t xml:space="preserve"> specializes in the supply</w:t>
      </w:r>
      <w:r w:rsidRPr="000F34E7">
        <w:rPr>
          <w:rFonts w:ascii="Times New Roman" w:hAnsi="Times New Roman" w:cs="Times New Roman"/>
          <w:sz w:val="24"/>
          <w:szCs w:val="24"/>
        </w:rPr>
        <w:t xml:space="preserve"> of </w:t>
      </w:r>
      <w:r w:rsidR="00B25882" w:rsidRPr="000F34E7">
        <w:rPr>
          <w:rFonts w:ascii="Times New Roman" w:hAnsi="Times New Roman" w:cs="Times New Roman"/>
          <w:sz w:val="24"/>
          <w:szCs w:val="24"/>
        </w:rPr>
        <w:t xml:space="preserve">construction tools, products, and services </w:t>
      </w:r>
      <w:r w:rsidRPr="000F34E7">
        <w:rPr>
          <w:rFonts w:ascii="Times New Roman" w:hAnsi="Times New Roman" w:cs="Times New Roman"/>
          <w:sz w:val="24"/>
          <w:szCs w:val="24"/>
        </w:rPr>
        <w:t>software</w:t>
      </w:r>
      <w:r w:rsidR="00B25882" w:rsidRPr="000F34E7">
        <w:rPr>
          <w:rFonts w:ascii="Times New Roman" w:hAnsi="Times New Roman" w:cs="Times New Roman"/>
          <w:sz w:val="24"/>
          <w:szCs w:val="24"/>
        </w:rPr>
        <w:t xml:space="preserve">. </w:t>
      </w:r>
      <w:r w:rsidRPr="000F34E7">
        <w:rPr>
          <w:rFonts w:ascii="Times New Roman" w:hAnsi="Times New Roman" w:cs="Times New Roman"/>
          <w:sz w:val="24"/>
          <w:szCs w:val="24"/>
        </w:rPr>
        <w:t xml:space="preserve"> Other than </w:t>
      </w:r>
      <w:r w:rsidR="004D5A86" w:rsidRPr="000F34E7">
        <w:rPr>
          <w:rFonts w:ascii="Times New Roman" w:hAnsi="Times New Roman" w:cs="Times New Roman"/>
          <w:sz w:val="24"/>
          <w:szCs w:val="24"/>
        </w:rPr>
        <w:t>the supply of co</w:t>
      </w:r>
      <w:r w:rsidR="00DB18AE">
        <w:rPr>
          <w:rFonts w:ascii="Times New Roman" w:hAnsi="Times New Roman" w:cs="Times New Roman"/>
          <w:sz w:val="24"/>
          <w:szCs w:val="24"/>
        </w:rPr>
        <w:t xml:space="preserve">nstruction products it also operates </w:t>
      </w:r>
      <w:r w:rsidR="001F6085">
        <w:rPr>
          <w:rFonts w:ascii="Times New Roman" w:hAnsi="Times New Roman" w:cs="Times New Roman"/>
          <w:sz w:val="24"/>
          <w:szCs w:val="24"/>
        </w:rPr>
        <w:t xml:space="preserve">big-box format stores in areas such as </w:t>
      </w:r>
      <w:r w:rsidR="004D5A86" w:rsidRPr="000F34E7">
        <w:rPr>
          <w:rFonts w:ascii="Times New Roman" w:hAnsi="Times New Roman" w:cs="Times New Roman"/>
          <w:sz w:val="24"/>
          <w:szCs w:val="24"/>
        </w:rPr>
        <w:t xml:space="preserve"> </w:t>
      </w:r>
      <w:r w:rsidR="001F6085">
        <w:rPr>
          <w:rFonts w:ascii="Times New Roman" w:hAnsi="Times New Roman" w:cs="Times New Roman"/>
          <w:sz w:val="24"/>
          <w:szCs w:val="24"/>
        </w:rPr>
        <w:t xml:space="preserve"> the </w:t>
      </w:r>
      <w:r w:rsidR="006F28F3">
        <w:rPr>
          <w:rFonts w:ascii="Times New Roman" w:hAnsi="Times New Roman" w:cs="Times New Roman"/>
          <w:sz w:val="24"/>
          <w:szCs w:val="24"/>
        </w:rPr>
        <w:t>United States</w:t>
      </w:r>
      <w:r w:rsidR="001F6085">
        <w:rPr>
          <w:rFonts w:ascii="Times New Roman" w:hAnsi="Times New Roman" w:cs="Times New Roman"/>
          <w:sz w:val="24"/>
          <w:szCs w:val="24"/>
        </w:rPr>
        <w:t xml:space="preserve"> of America, </w:t>
      </w:r>
      <w:r w:rsidR="004D5A86" w:rsidRPr="000F34E7">
        <w:rPr>
          <w:rFonts w:ascii="Times New Roman" w:hAnsi="Times New Roman" w:cs="Times New Roman"/>
          <w:sz w:val="24"/>
          <w:szCs w:val="24"/>
        </w:rPr>
        <w:t xml:space="preserve">Puerto Rico, </w:t>
      </w:r>
      <w:r w:rsidR="001F6085">
        <w:rPr>
          <w:rFonts w:ascii="Times New Roman" w:hAnsi="Times New Roman" w:cs="Times New Roman"/>
          <w:sz w:val="24"/>
          <w:szCs w:val="24"/>
        </w:rPr>
        <w:t xml:space="preserve">Virgin Islands, and </w:t>
      </w:r>
      <w:r w:rsidR="004D5A86" w:rsidRPr="000F34E7">
        <w:rPr>
          <w:rFonts w:ascii="Times New Roman" w:hAnsi="Times New Roman" w:cs="Times New Roman"/>
          <w:sz w:val="24"/>
          <w:szCs w:val="24"/>
        </w:rPr>
        <w:t>territories</w:t>
      </w:r>
      <w:r w:rsidR="001F6085">
        <w:rPr>
          <w:rFonts w:ascii="Times New Roman" w:hAnsi="Times New Roman" w:cs="Times New Roman"/>
          <w:sz w:val="24"/>
          <w:szCs w:val="24"/>
        </w:rPr>
        <w:t xml:space="preserve"> Guam </w:t>
      </w:r>
      <w:r w:rsidR="00BF21A2">
        <w:rPr>
          <w:rFonts w:ascii="Times New Roman" w:hAnsi="Times New Roman" w:cs="Times New Roman"/>
          <w:sz w:val="24"/>
          <w:szCs w:val="24"/>
        </w:rPr>
        <w:t>in</w:t>
      </w:r>
      <w:r w:rsidR="001F6085">
        <w:rPr>
          <w:rFonts w:ascii="Times New Roman" w:hAnsi="Times New Roman" w:cs="Times New Roman"/>
          <w:sz w:val="24"/>
          <w:szCs w:val="24"/>
        </w:rPr>
        <w:t xml:space="preserve"> the </w:t>
      </w:r>
      <w:r w:rsidR="004D5A86" w:rsidRPr="000F34E7">
        <w:rPr>
          <w:rFonts w:ascii="Times New Roman" w:hAnsi="Times New Roman" w:cs="Times New Roman"/>
          <w:sz w:val="24"/>
          <w:szCs w:val="24"/>
        </w:rPr>
        <w:t>United States. Home Depot operates big-box format stores</w:t>
      </w:r>
      <w:r w:rsidR="00D21BBC">
        <w:rPr>
          <w:rFonts w:ascii="Times New Roman" w:hAnsi="Times New Roman" w:cs="Times New Roman"/>
          <w:sz w:val="24"/>
          <w:szCs w:val="24"/>
        </w:rPr>
        <w:t xml:space="preserve"> in </w:t>
      </w:r>
      <w:r w:rsidR="006F28F3">
        <w:rPr>
          <w:rFonts w:ascii="Times New Roman" w:hAnsi="Times New Roman" w:cs="Times New Roman"/>
          <w:sz w:val="24"/>
          <w:szCs w:val="24"/>
        </w:rPr>
        <w:t xml:space="preserve">Canada </w:t>
      </w:r>
      <w:r w:rsidR="006F28F3" w:rsidRPr="000F34E7">
        <w:rPr>
          <w:rFonts w:ascii="Times New Roman" w:hAnsi="Times New Roman" w:cs="Times New Roman"/>
          <w:sz w:val="24"/>
          <w:szCs w:val="24"/>
        </w:rPr>
        <w:t>in</w:t>
      </w:r>
      <w:r w:rsidR="004D5A86" w:rsidRPr="000F34E7">
        <w:rPr>
          <w:rFonts w:ascii="Times New Roman" w:hAnsi="Times New Roman" w:cs="Times New Roman"/>
          <w:sz w:val="24"/>
          <w:szCs w:val="24"/>
        </w:rPr>
        <w:t xml:space="preserve"> over ten provinces, while in the Federal</w:t>
      </w:r>
      <w:r w:rsidR="00EC2234" w:rsidRPr="000F34E7">
        <w:rPr>
          <w:rFonts w:ascii="Times New Roman" w:hAnsi="Times New Roman" w:cs="Times New Roman"/>
          <w:sz w:val="24"/>
          <w:szCs w:val="24"/>
        </w:rPr>
        <w:t xml:space="preserve"> District of </w:t>
      </w:r>
      <w:r w:rsidR="006F28F3" w:rsidRPr="000F34E7">
        <w:rPr>
          <w:rFonts w:ascii="Times New Roman" w:hAnsi="Times New Roman" w:cs="Times New Roman"/>
          <w:sz w:val="24"/>
          <w:szCs w:val="24"/>
        </w:rPr>
        <w:t>Mexico;</w:t>
      </w:r>
      <w:r w:rsidR="00EC2234" w:rsidRPr="000F34E7">
        <w:rPr>
          <w:rFonts w:ascii="Times New Roman" w:hAnsi="Times New Roman" w:cs="Times New Roman"/>
          <w:sz w:val="24"/>
          <w:szCs w:val="24"/>
        </w:rPr>
        <w:t xml:space="preserve"> it runs the big-</w:t>
      </w:r>
      <w:r w:rsidR="004D5A86" w:rsidRPr="000F34E7">
        <w:rPr>
          <w:rFonts w:ascii="Times New Roman" w:hAnsi="Times New Roman" w:cs="Times New Roman"/>
          <w:sz w:val="24"/>
          <w:szCs w:val="24"/>
        </w:rPr>
        <w:t>boxes in over thirty states.</w:t>
      </w:r>
      <w:r w:rsidR="00EC2234" w:rsidRPr="000F34E7">
        <w:rPr>
          <w:rFonts w:ascii="Times New Roman" w:hAnsi="Times New Roman" w:cs="Times New Roman"/>
          <w:sz w:val="24"/>
          <w:szCs w:val="24"/>
        </w:rPr>
        <w:t xml:space="preserve"> The Home Depot operates a majority shareholding in the Home depot Pro, a company that operates over seventy distribution centers in the United States. </w:t>
      </w:r>
      <w:r w:rsidR="00821C50" w:rsidRPr="000F34E7">
        <w:rPr>
          <w:rFonts w:ascii="Times New Roman" w:hAnsi="Times New Roman" w:cs="Times New Roman"/>
          <w:sz w:val="24"/>
          <w:szCs w:val="24"/>
        </w:rPr>
        <w:t>Moreover, the company proposition was that of the development of the most massive superstores than any of its competitors in the United States.</w:t>
      </w:r>
    </w:p>
    <w:p w:rsidR="008B5BC2"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Competitive Overview</w:t>
      </w:r>
    </w:p>
    <w:p w:rsidR="0049714B"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ab/>
      </w:r>
      <w:r w:rsidR="0040345B" w:rsidRPr="000F34E7">
        <w:rPr>
          <w:rFonts w:ascii="Times New Roman" w:hAnsi="Times New Roman" w:cs="Times New Roman"/>
          <w:color w:val="222222"/>
          <w:sz w:val="24"/>
          <w:szCs w:val="24"/>
          <w:shd w:val="clear" w:color="auto" w:fill="FFFFFF"/>
        </w:rPr>
        <w:t>Lowe</w:t>
      </w:r>
      <w:r w:rsidR="0040345B" w:rsidRPr="000F34E7">
        <w:rPr>
          <w:rFonts w:ascii="Times New Roman" w:hAnsi="Times New Roman" w:cs="Times New Roman"/>
          <w:sz w:val="24"/>
          <w:szCs w:val="24"/>
        </w:rPr>
        <w:t xml:space="preserve"> is the Home Depot</w:t>
      </w:r>
      <w:r w:rsidR="006D5356">
        <w:rPr>
          <w:rFonts w:ascii="Times New Roman" w:hAnsi="Times New Roman" w:cs="Times New Roman"/>
          <w:sz w:val="24"/>
          <w:szCs w:val="24"/>
        </w:rPr>
        <w:t xml:space="preserve">’s </w:t>
      </w:r>
      <w:r w:rsidR="006D5356" w:rsidRPr="000F34E7">
        <w:rPr>
          <w:rFonts w:ascii="Times New Roman" w:hAnsi="Times New Roman" w:cs="Times New Roman"/>
          <w:sz w:val="24"/>
          <w:szCs w:val="24"/>
        </w:rPr>
        <w:t xml:space="preserve">primary </w:t>
      </w:r>
      <w:r w:rsidR="006F28F3" w:rsidRPr="000F34E7">
        <w:rPr>
          <w:rFonts w:ascii="Times New Roman" w:hAnsi="Times New Roman" w:cs="Times New Roman"/>
          <w:sz w:val="24"/>
          <w:szCs w:val="24"/>
        </w:rPr>
        <w:t>competitor</w:t>
      </w:r>
      <w:r w:rsidR="006F28F3">
        <w:rPr>
          <w:rFonts w:ascii="Times New Roman" w:hAnsi="Times New Roman" w:cs="Times New Roman"/>
          <w:sz w:val="24"/>
          <w:szCs w:val="24"/>
        </w:rPr>
        <w:t xml:space="preserve"> in</w:t>
      </w:r>
      <w:r w:rsidR="00403B63">
        <w:rPr>
          <w:rFonts w:ascii="Times New Roman" w:hAnsi="Times New Roman" w:cs="Times New Roman"/>
          <w:sz w:val="24"/>
          <w:szCs w:val="24"/>
        </w:rPr>
        <w:t xml:space="preserve"> the </w:t>
      </w:r>
      <w:r w:rsidR="006F28F3">
        <w:rPr>
          <w:rFonts w:ascii="Times New Roman" w:hAnsi="Times New Roman" w:cs="Times New Roman"/>
          <w:sz w:val="24"/>
          <w:szCs w:val="24"/>
        </w:rPr>
        <w:t>retail for</w:t>
      </w:r>
      <w:r w:rsidR="00403B63">
        <w:rPr>
          <w:rFonts w:ascii="Times New Roman" w:hAnsi="Times New Roman" w:cs="Times New Roman"/>
          <w:sz w:val="24"/>
          <w:szCs w:val="24"/>
        </w:rPr>
        <w:t xml:space="preserve"> </w:t>
      </w:r>
      <w:bookmarkStart w:id="0" w:name="_GoBack"/>
      <w:bookmarkEnd w:id="0"/>
      <w:r w:rsidR="0040345B" w:rsidRPr="000F34E7">
        <w:rPr>
          <w:rFonts w:ascii="Times New Roman" w:hAnsi="Times New Roman" w:cs="Times New Roman"/>
          <w:sz w:val="24"/>
          <w:szCs w:val="24"/>
        </w:rPr>
        <w:t>home improvement products industry in the United States.</w:t>
      </w:r>
      <w:r w:rsidRPr="000F34E7">
        <w:rPr>
          <w:rFonts w:ascii="Times New Roman" w:hAnsi="Times New Roman" w:cs="Times New Roman"/>
          <w:sz w:val="24"/>
          <w:szCs w:val="24"/>
        </w:rPr>
        <w:t xml:space="preserve"> As a supplier of home improvement products, Lowe competes with Home Depot for the market of home improvement products both in Canada and in the United States.</w:t>
      </w:r>
    </w:p>
    <w:p w:rsidR="00A57FBA"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An analysis of va</w:t>
      </w:r>
      <w:r w:rsidRPr="000F34E7">
        <w:rPr>
          <w:rFonts w:ascii="Times New Roman" w:hAnsi="Times New Roman" w:cs="Times New Roman"/>
          <w:sz w:val="24"/>
          <w:szCs w:val="24"/>
        </w:rPr>
        <w:t>rious ratios</w:t>
      </w:r>
      <w:r w:rsidR="00094DE6" w:rsidRPr="000F34E7">
        <w:rPr>
          <w:rFonts w:ascii="Times New Roman" w:hAnsi="Times New Roman" w:cs="Times New Roman"/>
          <w:sz w:val="24"/>
          <w:szCs w:val="24"/>
        </w:rPr>
        <w:t xml:space="preserve"> for each of the companies will determine the strength that each company has in the competition for the demand for their products. The table below shows real-time values reported by Yahoo Finance tor the respective companies. </w:t>
      </w:r>
    </w:p>
    <w:p w:rsidR="009431B5" w:rsidRPr="000F34E7" w:rsidRDefault="009431B5" w:rsidP="000F34E7">
      <w:pPr>
        <w:spacing w:after="0" w:line="480" w:lineRule="auto"/>
        <w:rPr>
          <w:rFonts w:ascii="Times New Roman" w:hAnsi="Times New Roman" w:cs="Times New Roman"/>
          <w:sz w:val="24"/>
          <w:szCs w:val="24"/>
        </w:rPr>
      </w:pPr>
    </w:p>
    <w:p w:rsidR="009431B5" w:rsidRPr="000F34E7" w:rsidRDefault="009431B5" w:rsidP="000F34E7">
      <w:pPr>
        <w:spacing w:after="0" w:line="480" w:lineRule="auto"/>
        <w:rPr>
          <w:rFonts w:ascii="Times New Roman" w:hAnsi="Times New Roman" w:cs="Times New Roman"/>
          <w:sz w:val="24"/>
          <w:szCs w:val="24"/>
        </w:rPr>
      </w:pPr>
    </w:p>
    <w:p w:rsidR="009431B5"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 xml:space="preserve">Table 1: </w:t>
      </w:r>
      <w:r w:rsidRPr="000F34E7">
        <w:rPr>
          <w:rFonts w:ascii="Times New Roman" w:hAnsi="Times New Roman" w:cs="Times New Roman"/>
          <w:b/>
          <w:sz w:val="24"/>
          <w:szCs w:val="24"/>
        </w:rPr>
        <w:t>Financial Ratios</w:t>
      </w: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2729"/>
        <w:gridCol w:w="1697"/>
        <w:gridCol w:w="956"/>
      </w:tblGrid>
      <w:tr w:rsidR="009B0AE2" w:rsidTr="004D37BD">
        <w:trPr>
          <w:trHeight w:hRule="exact" w:val="288"/>
        </w:trPr>
        <w:tc>
          <w:tcPr>
            <w:tcW w:w="0" w:type="auto"/>
            <w:gridSpan w:val="3"/>
          </w:tcPr>
          <w:p w:rsidR="009431B5" w:rsidRPr="000F34E7" w:rsidRDefault="00FE6DDA" w:rsidP="000F34E7">
            <w:pPr>
              <w:spacing w:line="480" w:lineRule="auto"/>
              <w:jc w:val="center"/>
              <w:rPr>
                <w:rFonts w:ascii="Times New Roman" w:hAnsi="Times New Roman" w:cs="Times New Roman"/>
                <w:b/>
                <w:sz w:val="24"/>
                <w:szCs w:val="24"/>
              </w:rPr>
            </w:pPr>
            <w:r w:rsidRPr="000F34E7">
              <w:rPr>
                <w:rFonts w:ascii="Times New Roman" w:hAnsi="Times New Roman" w:cs="Times New Roman"/>
                <w:b/>
                <w:sz w:val="24"/>
                <w:szCs w:val="24"/>
              </w:rPr>
              <w:lastRenderedPageBreak/>
              <w:t>Financial Ratios</w:t>
            </w:r>
            <w:r w:rsidR="00D231E7" w:rsidRPr="000F34E7">
              <w:rPr>
                <w:rFonts w:ascii="Times New Roman" w:hAnsi="Times New Roman" w:cs="Times New Roman"/>
                <w:b/>
                <w:sz w:val="24"/>
                <w:szCs w:val="24"/>
              </w:rPr>
              <w:t xml:space="preserve"> (2019)</w:t>
            </w:r>
          </w:p>
        </w:tc>
      </w:tr>
      <w:tr w:rsidR="009B0AE2" w:rsidTr="004D37BD">
        <w:trPr>
          <w:trHeight w:hRule="exact" w:val="288"/>
        </w:trPr>
        <w:tc>
          <w:tcPr>
            <w:tcW w:w="0" w:type="auto"/>
          </w:tcPr>
          <w:p w:rsidR="009431B5" w:rsidRPr="000F34E7" w:rsidRDefault="009431B5" w:rsidP="000F34E7">
            <w:pPr>
              <w:spacing w:line="480" w:lineRule="auto"/>
              <w:rPr>
                <w:rFonts w:ascii="Times New Roman" w:hAnsi="Times New Roman" w:cs="Times New Roman"/>
                <w:sz w:val="24"/>
                <w:szCs w:val="24"/>
              </w:rPr>
            </w:pPr>
          </w:p>
        </w:tc>
        <w:tc>
          <w:tcPr>
            <w:tcW w:w="1697" w:type="dxa"/>
          </w:tcPr>
          <w:p w:rsidR="009431B5" w:rsidRPr="000F34E7" w:rsidRDefault="00FE6DDA" w:rsidP="000F34E7">
            <w:pPr>
              <w:spacing w:line="480" w:lineRule="auto"/>
              <w:rPr>
                <w:rFonts w:ascii="Times New Roman" w:hAnsi="Times New Roman" w:cs="Times New Roman"/>
                <w:b/>
                <w:sz w:val="24"/>
                <w:szCs w:val="24"/>
              </w:rPr>
            </w:pPr>
            <w:r w:rsidRPr="000F34E7">
              <w:rPr>
                <w:rFonts w:ascii="Times New Roman" w:hAnsi="Times New Roman" w:cs="Times New Roman"/>
                <w:b/>
                <w:sz w:val="24"/>
                <w:szCs w:val="24"/>
              </w:rPr>
              <w:t>Hom</w:t>
            </w:r>
            <w:r w:rsidR="004D37BD" w:rsidRPr="000F34E7">
              <w:rPr>
                <w:rFonts w:ascii="Times New Roman" w:hAnsi="Times New Roman" w:cs="Times New Roman"/>
                <w:b/>
                <w:sz w:val="24"/>
                <w:szCs w:val="24"/>
              </w:rPr>
              <w:t xml:space="preserve">e </w:t>
            </w:r>
            <w:r w:rsidRPr="000F34E7">
              <w:rPr>
                <w:rFonts w:ascii="Times New Roman" w:hAnsi="Times New Roman" w:cs="Times New Roman"/>
                <w:b/>
                <w:sz w:val="24"/>
                <w:szCs w:val="24"/>
              </w:rPr>
              <w:t>Depot</w:t>
            </w:r>
          </w:p>
        </w:tc>
        <w:tc>
          <w:tcPr>
            <w:tcW w:w="895" w:type="dxa"/>
          </w:tcPr>
          <w:p w:rsidR="009431B5" w:rsidRPr="000F34E7" w:rsidRDefault="00FE6DDA" w:rsidP="000F34E7">
            <w:pPr>
              <w:spacing w:line="480" w:lineRule="auto"/>
              <w:rPr>
                <w:rFonts w:ascii="Times New Roman" w:hAnsi="Times New Roman" w:cs="Times New Roman"/>
                <w:b/>
                <w:sz w:val="24"/>
                <w:szCs w:val="24"/>
              </w:rPr>
            </w:pPr>
            <w:r w:rsidRPr="000F34E7">
              <w:rPr>
                <w:rFonts w:ascii="Times New Roman" w:hAnsi="Times New Roman" w:cs="Times New Roman"/>
                <w:b/>
                <w:sz w:val="24"/>
                <w:szCs w:val="24"/>
              </w:rPr>
              <w:t>Lowe</w:t>
            </w: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Current ratio</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1.11</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color w:val="000000"/>
                <w:sz w:val="24"/>
                <w:szCs w:val="24"/>
              </w:rPr>
              <w:t>0.98</w:t>
            </w: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Quick ratio</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0.28</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color w:val="000000"/>
                <w:sz w:val="24"/>
                <w:szCs w:val="24"/>
              </w:rPr>
              <w:t>0.11</w:t>
            </w: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Inventory turnover</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5.1</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9431B5" w:rsidRPr="000F34E7" w:rsidRDefault="00FE6DDA" w:rsidP="000F34E7">
            <w:pPr>
              <w:spacing w:line="480" w:lineRule="auto"/>
              <w:rPr>
                <w:rFonts w:ascii="Times New Roman" w:hAnsi="Times New Roman" w:cs="Times New Roman"/>
                <w:color w:val="000000"/>
                <w:sz w:val="24"/>
                <w:szCs w:val="24"/>
              </w:rPr>
            </w:pPr>
            <w:r w:rsidRPr="000F34E7">
              <w:rPr>
                <w:rFonts w:ascii="Times New Roman" w:hAnsi="Times New Roman" w:cs="Times New Roman"/>
                <w:color w:val="000000"/>
                <w:sz w:val="24"/>
                <w:szCs w:val="24"/>
              </w:rPr>
              <w:t>3.85</w:t>
            </w:r>
          </w:p>
          <w:p w:rsidR="00C07C59" w:rsidRPr="000F34E7" w:rsidRDefault="00C07C59" w:rsidP="000F34E7">
            <w:pPr>
              <w:spacing w:line="480" w:lineRule="auto"/>
              <w:rPr>
                <w:rFonts w:ascii="Times New Roman" w:hAnsi="Times New Roman" w:cs="Times New Roman"/>
                <w:sz w:val="24"/>
                <w:szCs w:val="24"/>
              </w:rPr>
            </w:pP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Average collection period</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6.53</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9431B5" w:rsidRPr="000F34E7" w:rsidRDefault="00FE6DDA" w:rsidP="000F34E7">
            <w:pPr>
              <w:spacing w:line="480" w:lineRule="auto"/>
              <w:rPr>
                <w:rFonts w:ascii="Times New Roman" w:hAnsi="Times New Roman" w:cs="Times New Roman"/>
                <w:color w:val="000000"/>
                <w:sz w:val="24"/>
                <w:szCs w:val="24"/>
              </w:rPr>
            </w:pPr>
            <w:r w:rsidRPr="000F34E7">
              <w:rPr>
                <w:rFonts w:ascii="Times New Roman" w:hAnsi="Times New Roman" w:cs="Times New Roman"/>
                <w:color w:val="000000"/>
                <w:sz w:val="24"/>
                <w:szCs w:val="24"/>
              </w:rPr>
              <w:t>0</w:t>
            </w:r>
          </w:p>
          <w:p w:rsidR="00C07C59" w:rsidRPr="000F34E7" w:rsidRDefault="00C07C59" w:rsidP="000F34E7">
            <w:pPr>
              <w:spacing w:line="480" w:lineRule="auto"/>
              <w:rPr>
                <w:rFonts w:ascii="Times New Roman" w:hAnsi="Times New Roman" w:cs="Times New Roman"/>
                <w:sz w:val="24"/>
                <w:szCs w:val="24"/>
              </w:rPr>
            </w:pP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Total assets turnover</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2.46</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color w:val="000000"/>
                <w:sz w:val="24"/>
                <w:szCs w:val="24"/>
              </w:rPr>
              <w:t>2.07</w:t>
            </w: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Debt ratio</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104.27%</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9431B5" w:rsidRPr="000F34E7" w:rsidRDefault="00FE6DDA" w:rsidP="000F34E7">
            <w:pPr>
              <w:spacing w:line="480" w:lineRule="auto"/>
              <w:rPr>
                <w:rFonts w:ascii="Times New Roman" w:hAnsi="Times New Roman" w:cs="Times New Roman"/>
                <w:color w:val="000000"/>
                <w:sz w:val="24"/>
                <w:szCs w:val="24"/>
              </w:rPr>
            </w:pPr>
            <w:r w:rsidRPr="000F34E7">
              <w:rPr>
                <w:rFonts w:ascii="Times New Roman" w:hAnsi="Times New Roman" w:cs="Times New Roman"/>
                <w:color w:val="000000"/>
                <w:sz w:val="24"/>
                <w:szCs w:val="24"/>
              </w:rPr>
              <w:t>89.44%</w:t>
            </w:r>
          </w:p>
          <w:p w:rsidR="00C07C59" w:rsidRPr="000F34E7" w:rsidRDefault="00C07C59" w:rsidP="000F34E7">
            <w:pPr>
              <w:spacing w:line="480" w:lineRule="auto"/>
              <w:rPr>
                <w:rFonts w:ascii="Times New Roman" w:hAnsi="Times New Roman" w:cs="Times New Roman"/>
                <w:sz w:val="24"/>
                <w:szCs w:val="24"/>
              </w:rPr>
            </w:pP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 xml:space="preserve">Net profit </w:t>
            </w:r>
            <w:r w:rsidRPr="000F34E7">
              <w:rPr>
                <w:rFonts w:ascii="Times New Roman" w:hAnsi="Times New Roman" w:cs="Times New Roman"/>
                <w:sz w:val="24"/>
                <w:szCs w:val="24"/>
              </w:rPr>
              <w:t>margin</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10.28%</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9431B5" w:rsidRPr="000F34E7" w:rsidRDefault="00FE6DDA" w:rsidP="000F34E7">
            <w:pPr>
              <w:spacing w:line="480" w:lineRule="auto"/>
              <w:rPr>
                <w:rFonts w:ascii="Times New Roman" w:hAnsi="Times New Roman" w:cs="Times New Roman"/>
                <w:color w:val="000000"/>
                <w:sz w:val="24"/>
                <w:szCs w:val="24"/>
              </w:rPr>
            </w:pPr>
            <w:r w:rsidRPr="000F34E7">
              <w:rPr>
                <w:rFonts w:ascii="Times New Roman" w:hAnsi="Times New Roman" w:cs="Times New Roman"/>
                <w:color w:val="000000"/>
                <w:sz w:val="24"/>
                <w:szCs w:val="24"/>
              </w:rPr>
              <w:t>3.24%</w:t>
            </w:r>
          </w:p>
          <w:p w:rsidR="00C07C59" w:rsidRPr="000F34E7" w:rsidRDefault="00C07C59" w:rsidP="000F34E7">
            <w:pPr>
              <w:spacing w:line="480" w:lineRule="auto"/>
              <w:rPr>
                <w:rFonts w:ascii="Times New Roman" w:hAnsi="Times New Roman" w:cs="Times New Roman"/>
                <w:sz w:val="24"/>
                <w:szCs w:val="24"/>
              </w:rPr>
            </w:pP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Return on total assets</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25.12%</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C07C59" w:rsidRPr="000F34E7" w:rsidRDefault="00FE6DDA" w:rsidP="000F34E7">
            <w:pPr>
              <w:spacing w:line="480" w:lineRule="auto"/>
              <w:rPr>
                <w:rFonts w:ascii="Times New Roman" w:hAnsi="Times New Roman" w:cs="Times New Roman"/>
                <w:color w:val="000000"/>
                <w:sz w:val="24"/>
                <w:szCs w:val="24"/>
              </w:rPr>
            </w:pPr>
            <w:r w:rsidRPr="000F34E7">
              <w:rPr>
                <w:rFonts w:ascii="Times New Roman" w:hAnsi="Times New Roman" w:cs="Times New Roman"/>
                <w:color w:val="000000"/>
                <w:sz w:val="24"/>
                <w:szCs w:val="24"/>
              </w:rPr>
              <w:t>6.30</w:t>
            </w: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Return on common equity</w:t>
            </w:r>
          </w:p>
        </w:tc>
        <w:tc>
          <w:tcPr>
            <w:tcW w:w="1697" w:type="dxa"/>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1417.59%</w:t>
            </w:r>
          </w:p>
        </w:tc>
        <w:tc>
          <w:tcPr>
            <w:tcW w:w="895" w:type="dxa"/>
          </w:tcPr>
          <w:p w:rsidR="00C07C59" w:rsidRPr="000F34E7" w:rsidRDefault="00FE6DDA" w:rsidP="000F34E7">
            <w:pPr>
              <w:spacing w:line="480" w:lineRule="auto"/>
              <w:rPr>
                <w:rFonts w:ascii="Times New Roman" w:hAnsi="Times New Roman" w:cs="Times New Roman"/>
                <w:color w:val="000000"/>
                <w:sz w:val="24"/>
                <w:szCs w:val="24"/>
              </w:rPr>
            </w:pPr>
            <w:r w:rsidRPr="000F34E7">
              <w:rPr>
                <w:rFonts w:ascii="Times New Roman" w:hAnsi="Times New Roman" w:cs="Times New Roman"/>
                <w:color w:val="000000"/>
                <w:sz w:val="24"/>
                <w:szCs w:val="24"/>
              </w:rPr>
              <w:t>44.87</w:t>
            </w:r>
          </w:p>
        </w:tc>
      </w:tr>
    </w:tbl>
    <w:p w:rsidR="004D37BD" w:rsidRPr="000F34E7" w:rsidRDefault="004D37BD" w:rsidP="000F34E7">
      <w:pPr>
        <w:spacing w:after="0" w:line="480" w:lineRule="auto"/>
        <w:jc w:val="center"/>
        <w:rPr>
          <w:rFonts w:ascii="Times New Roman" w:hAnsi="Times New Roman" w:cs="Times New Roman"/>
          <w:sz w:val="24"/>
          <w:szCs w:val="24"/>
        </w:rPr>
      </w:pPr>
    </w:p>
    <w:p w:rsidR="001156D4" w:rsidRPr="000F34E7" w:rsidRDefault="00FE6DDA" w:rsidP="000F34E7">
      <w:pPr>
        <w:spacing w:after="0" w:line="480" w:lineRule="auto"/>
        <w:jc w:val="center"/>
        <w:rPr>
          <w:rFonts w:ascii="Times New Roman" w:hAnsi="Times New Roman" w:cs="Times New Roman"/>
          <w:sz w:val="24"/>
          <w:szCs w:val="24"/>
        </w:rPr>
      </w:pPr>
      <w:r w:rsidRPr="000F34E7">
        <w:rPr>
          <w:rFonts w:ascii="Times New Roman" w:hAnsi="Times New Roman" w:cs="Times New Roman"/>
          <w:sz w:val="24"/>
          <w:szCs w:val="24"/>
        </w:rPr>
        <w:br w:type="textWrapping" w:clear="all"/>
      </w:r>
      <w:sdt>
        <w:sdtPr>
          <w:rPr>
            <w:rFonts w:ascii="Times New Roman" w:hAnsi="Times New Roman" w:cs="Times New Roman"/>
            <w:sz w:val="24"/>
            <w:szCs w:val="24"/>
          </w:rPr>
          <w:id w:val="-169257175"/>
          <w:citation/>
        </w:sdtPr>
        <w:sdtEndPr/>
        <w:sdtContent>
          <w:r w:rsidRPr="000F34E7">
            <w:rPr>
              <w:rFonts w:ascii="Times New Roman" w:hAnsi="Times New Roman" w:cs="Times New Roman"/>
              <w:sz w:val="24"/>
              <w:szCs w:val="24"/>
            </w:rPr>
            <w:fldChar w:fldCharType="begin"/>
          </w:r>
          <w:r w:rsidRPr="000F34E7">
            <w:rPr>
              <w:rFonts w:ascii="Times New Roman" w:hAnsi="Times New Roman" w:cs="Times New Roman"/>
              <w:sz w:val="24"/>
              <w:szCs w:val="24"/>
            </w:rPr>
            <w:instrText xml:space="preserve"> CITATION Yah18 \l 1033  </w:instrText>
          </w:r>
          <w:r w:rsidRPr="000F34E7">
            <w:rPr>
              <w:rFonts w:ascii="Times New Roman" w:hAnsi="Times New Roman" w:cs="Times New Roman"/>
              <w:sz w:val="24"/>
              <w:szCs w:val="24"/>
            </w:rPr>
            <w:fldChar w:fldCharType="separate"/>
          </w:r>
          <w:r w:rsidRPr="000F34E7">
            <w:rPr>
              <w:rFonts w:ascii="Times New Roman" w:hAnsi="Times New Roman" w:cs="Times New Roman"/>
              <w:noProof/>
              <w:sz w:val="24"/>
              <w:szCs w:val="24"/>
            </w:rPr>
            <w:t>(Yahoo Finance, 2019)</w:t>
          </w:r>
          <w:r w:rsidRPr="000F34E7">
            <w:rPr>
              <w:rFonts w:ascii="Times New Roman" w:hAnsi="Times New Roman" w:cs="Times New Roman"/>
              <w:sz w:val="24"/>
              <w:szCs w:val="24"/>
            </w:rPr>
            <w:fldChar w:fldCharType="end"/>
          </w:r>
        </w:sdtContent>
      </w:sdt>
    </w:p>
    <w:p w:rsidR="00CB19C4"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 xml:space="preserve">Table 1 above </w:t>
      </w:r>
      <w:r w:rsidR="004D37BD" w:rsidRPr="000F34E7">
        <w:rPr>
          <w:rFonts w:ascii="Times New Roman" w:hAnsi="Times New Roman" w:cs="Times New Roman"/>
          <w:sz w:val="24"/>
          <w:szCs w:val="24"/>
        </w:rPr>
        <w:t>relates the performance of the two</w:t>
      </w:r>
      <w:r w:rsidRPr="000F34E7">
        <w:rPr>
          <w:rFonts w:ascii="Times New Roman" w:hAnsi="Times New Roman" w:cs="Times New Roman"/>
          <w:sz w:val="24"/>
          <w:szCs w:val="24"/>
        </w:rPr>
        <w:t xml:space="preserve"> competitors: </w:t>
      </w:r>
      <w:r w:rsidR="004D37BD" w:rsidRPr="000F34E7">
        <w:rPr>
          <w:rFonts w:ascii="Times New Roman" w:hAnsi="Times New Roman" w:cs="Times New Roman"/>
          <w:sz w:val="24"/>
          <w:szCs w:val="24"/>
        </w:rPr>
        <w:t xml:space="preserve">Home depot and Lowe </w:t>
      </w:r>
      <w:r w:rsidRPr="000F34E7">
        <w:rPr>
          <w:rFonts w:ascii="Times New Roman" w:hAnsi="Times New Roman" w:cs="Times New Roman"/>
          <w:sz w:val="24"/>
          <w:szCs w:val="24"/>
        </w:rPr>
        <w:t xml:space="preserve">using data collected from Yahoo Finance.  From the table, </w:t>
      </w:r>
      <w:r w:rsidR="004D37BD" w:rsidRPr="000F34E7">
        <w:rPr>
          <w:rFonts w:ascii="Times New Roman" w:hAnsi="Times New Roman" w:cs="Times New Roman"/>
          <w:sz w:val="24"/>
          <w:szCs w:val="24"/>
        </w:rPr>
        <w:t>Home Depot recorded a higher current ratio</w:t>
      </w:r>
      <w:r w:rsidR="00EF4883" w:rsidRPr="000F34E7">
        <w:rPr>
          <w:rFonts w:ascii="Times New Roman" w:hAnsi="Times New Roman" w:cs="Times New Roman"/>
          <w:sz w:val="24"/>
          <w:szCs w:val="24"/>
        </w:rPr>
        <w:t xml:space="preserve"> of 1.11</w:t>
      </w:r>
      <w:r w:rsidR="004D37BD" w:rsidRPr="000F34E7">
        <w:rPr>
          <w:rFonts w:ascii="Times New Roman" w:hAnsi="Times New Roman" w:cs="Times New Roman"/>
          <w:sz w:val="24"/>
          <w:szCs w:val="24"/>
        </w:rPr>
        <w:t xml:space="preserve"> as compared to Lowe</w:t>
      </w:r>
      <w:r w:rsidR="00EF4883" w:rsidRPr="000F34E7">
        <w:rPr>
          <w:rFonts w:ascii="Times New Roman" w:hAnsi="Times New Roman" w:cs="Times New Roman"/>
          <w:sz w:val="24"/>
          <w:szCs w:val="24"/>
        </w:rPr>
        <w:t>’s 0.98</w:t>
      </w:r>
      <w:r w:rsidR="005929E3" w:rsidRPr="000F34E7">
        <w:rPr>
          <w:rFonts w:ascii="Times New Roman" w:hAnsi="Times New Roman" w:cs="Times New Roman"/>
          <w:sz w:val="24"/>
          <w:szCs w:val="24"/>
        </w:rPr>
        <w:t xml:space="preserve">. This indicates that Home Depot has a higher ability to meet current obligations </w:t>
      </w:r>
      <w:r w:rsidR="00EF4883" w:rsidRPr="000F34E7">
        <w:rPr>
          <w:rFonts w:ascii="Times New Roman" w:hAnsi="Times New Roman" w:cs="Times New Roman"/>
          <w:sz w:val="24"/>
          <w:szCs w:val="24"/>
        </w:rPr>
        <w:t xml:space="preserve">with current assets than Lowe. In addition, the Home Depot recorded a higher quick ratio of 0.28 as compared to Lowe's 0.11, indicating that it has a higher ability to meet current obligations with the most liquid assets. </w:t>
      </w:r>
      <w:r w:rsidRPr="000F34E7">
        <w:rPr>
          <w:rFonts w:ascii="Times New Roman" w:hAnsi="Times New Roman" w:cs="Times New Roman"/>
          <w:sz w:val="24"/>
          <w:szCs w:val="24"/>
        </w:rPr>
        <w:t xml:space="preserve"> </w:t>
      </w:r>
      <w:r w:rsidR="00EF4883" w:rsidRPr="000F34E7">
        <w:rPr>
          <w:rFonts w:ascii="Times New Roman" w:hAnsi="Times New Roman" w:cs="Times New Roman"/>
          <w:sz w:val="24"/>
          <w:szCs w:val="24"/>
        </w:rPr>
        <w:t xml:space="preserve">Based on inventory turnover also, Lowe trails the Home depot. This indicates that inventory is turned over during the period more frequently at the Home depot than it is at Lowe. </w:t>
      </w:r>
      <w:r w:rsidR="00145A89" w:rsidRPr="000F34E7">
        <w:rPr>
          <w:rFonts w:ascii="Times New Roman" w:hAnsi="Times New Roman" w:cs="Times New Roman"/>
          <w:sz w:val="24"/>
          <w:szCs w:val="24"/>
        </w:rPr>
        <w:t xml:space="preserve"> Home Depot reported an average collection period of 6.53, which is higher than one reported by Lowe at zero. This indicates that the number of days allowed to debtors before the collection of receivables is lower at Lowe than it is at Home Depot</w:t>
      </w:r>
      <w:r w:rsidR="00D231E7" w:rsidRPr="000F34E7">
        <w:rPr>
          <w:rFonts w:ascii="Times New Roman" w:hAnsi="Times New Roman" w:cs="Times New Roman"/>
          <w:sz w:val="24"/>
          <w:szCs w:val="24"/>
        </w:rPr>
        <w:t xml:space="preserve">. Lowe reported a total assets turnover of 2.07, while the Home Depot reported the total assets turnover of 2.46. This indicates that Home Depot's ratio of sales to assets base is higher than that of its competitor, Lowe. </w:t>
      </w:r>
      <w:r w:rsidR="00412E84" w:rsidRPr="000F34E7">
        <w:rPr>
          <w:rFonts w:ascii="Times New Roman" w:hAnsi="Times New Roman" w:cs="Times New Roman"/>
          <w:sz w:val="24"/>
          <w:szCs w:val="24"/>
        </w:rPr>
        <w:t xml:space="preserve">The Home Depot reported a debt ratio of 104.27%, while Lowe reported a lower debt ratio of 89.44%. This indicates that the Home Depot leads in terms of the ratio of total debts to total assets. In terms of net profit margin, </w:t>
      </w:r>
      <w:r w:rsidR="00F620DC" w:rsidRPr="000F34E7">
        <w:rPr>
          <w:rFonts w:ascii="Times New Roman" w:hAnsi="Times New Roman" w:cs="Times New Roman"/>
          <w:sz w:val="24"/>
          <w:szCs w:val="24"/>
        </w:rPr>
        <w:t xml:space="preserve">the Home Depot has a higher level of income generated as a percentage of revenue as compared to Lowe.  As per the analysis also, Lowe trails the Home Depot in terms of the return on total assets. This indicates that Home </w:t>
      </w:r>
      <w:r w:rsidR="00F620DC" w:rsidRPr="000F34E7">
        <w:rPr>
          <w:rFonts w:ascii="Times New Roman" w:hAnsi="Times New Roman" w:cs="Times New Roman"/>
          <w:sz w:val="24"/>
          <w:szCs w:val="24"/>
        </w:rPr>
        <w:lastRenderedPageBreak/>
        <w:t xml:space="preserve">Depot has a high </w:t>
      </w:r>
      <w:r w:rsidR="00DA04A4" w:rsidRPr="000F34E7">
        <w:rPr>
          <w:rFonts w:ascii="Times New Roman" w:hAnsi="Times New Roman" w:cs="Times New Roman"/>
          <w:sz w:val="24"/>
          <w:szCs w:val="24"/>
        </w:rPr>
        <w:t>ratio</w:t>
      </w:r>
      <w:r w:rsidR="00F620DC" w:rsidRPr="000F34E7">
        <w:rPr>
          <w:rFonts w:ascii="Times New Roman" w:hAnsi="Times New Roman" w:cs="Times New Roman"/>
          <w:sz w:val="24"/>
          <w:szCs w:val="24"/>
        </w:rPr>
        <w:t xml:space="preserve"> of </w:t>
      </w:r>
      <w:r w:rsidR="00DA04A4" w:rsidRPr="000F34E7">
        <w:rPr>
          <w:rFonts w:ascii="Times New Roman" w:hAnsi="Times New Roman" w:cs="Times New Roman"/>
          <w:sz w:val="24"/>
          <w:szCs w:val="24"/>
        </w:rPr>
        <w:t>earnings</w:t>
      </w:r>
      <w:r w:rsidR="00F620DC" w:rsidRPr="000F34E7">
        <w:rPr>
          <w:rFonts w:ascii="Times New Roman" w:hAnsi="Times New Roman" w:cs="Times New Roman"/>
          <w:sz w:val="24"/>
          <w:szCs w:val="24"/>
        </w:rPr>
        <w:t xml:space="preserve"> before interest and taxes</w:t>
      </w:r>
      <w:r w:rsidR="00DA04A4" w:rsidRPr="000F34E7">
        <w:rPr>
          <w:rFonts w:ascii="Times New Roman" w:hAnsi="Times New Roman" w:cs="Times New Roman"/>
          <w:sz w:val="24"/>
          <w:szCs w:val="24"/>
        </w:rPr>
        <w:t xml:space="preserve"> relative to the total net assets as compared to Lowe. </w:t>
      </w:r>
      <w:r w:rsidR="00E918D7" w:rsidRPr="000F34E7">
        <w:rPr>
          <w:rFonts w:ascii="Times New Roman" w:hAnsi="Times New Roman" w:cs="Times New Roman"/>
          <w:sz w:val="24"/>
          <w:szCs w:val="24"/>
        </w:rPr>
        <w:t>Finally, Home Depot reported a higher return on common equity than Lowe. This indicates that the common investors of the Home Depot receive higher returns on their investment than their counterparts in Lowe.</w:t>
      </w:r>
    </w:p>
    <w:p w:rsidR="008B5BC2"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Financial Overview</w:t>
      </w:r>
    </w:p>
    <w:p w:rsidR="00382C46"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Income Statement Analysis</w:t>
      </w:r>
    </w:p>
    <w:p w:rsidR="00481504"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sz w:val="24"/>
          <w:szCs w:val="24"/>
        </w:rPr>
        <w:t>The table below is an e</w:t>
      </w:r>
      <w:r w:rsidR="003905A5" w:rsidRPr="000F34E7">
        <w:rPr>
          <w:rFonts w:ascii="Times New Roman" w:hAnsi="Times New Roman" w:cs="Times New Roman"/>
          <w:sz w:val="24"/>
          <w:szCs w:val="24"/>
        </w:rPr>
        <w:t xml:space="preserve">xtract of the Income statement reported by </w:t>
      </w:r>
      <w:r w:rsidR="0068204C" w:rsidRPr="000F34E7">
        <w:rPr>
          <w:rFonts w:ascii="Times New Roman" w:hAnsi="Times New Roman" w:cs="Times New Roman"/>
          <w:sz w:val="24"/>
          <w:szCs w:val="24"/>
        </w:rPr>
        <w:t>the Home Depot</w:t>
      </w:r>
      <w:r w:rsidR="003905A5" w:rsidRPr="000F34E7">
        <w:rPr>
          <w:rFonts w:ascii="Times New Roman" w:hAnsi="Times New Roman" w:cs="Times New Roman"/>
          <w:sz w:val="24"/>
          <w:szCs w:val="24"/>
        </w:rPr>
        <w:t xml:space="preserve"> in </w:t>
      </w:r>
      <w:r w:rsidR="0068204C" w:rsidRPr="000F34E7">
        <w:rPr>
          <w:rFonts w:ascii="Times New Roman" w:hAnsi="Times New Roman" w:cs="Times New Roman"/>
          <w:sz w:val="24"/>
          <w:szCs w:val="24"/>
        </w:rPr>
        <w:t>the last three years ending 2019</w:t>
      </w:r>
      <w:r w:rsidR="003905A5" w:rsidRPr="000F34E7">
        <w:rPr>
          <w:rFonts w:ascii="Times New Roman" w:hAnsi="Times New Roman" w:cs="Times New Roman"/>
          <w:sz w:val="24"/>
          <w:szCs w:val="24"/>
        </w:rPr>
        <w:t>.</w:t>
      </w:r>
    </w:p>
    <w:tbl>
      <w:tblPr>
        <w:tblW w:w="7340" w:type="dxa"/>
        <w:tblLook w:val="04A0" w:firstRow="1" w:lastRow="0" w:firstColumn="1" w:lastColumn="0" w:noHBand="0" w:noVBand="1"/>
      </w:tblPr>
      <w:tblGrid>
        <w:gridCol w:w="3380"/>
        <w:gridCol w:w="1320"/>
        <w:gridCol w:w="1320"/>
        <w:gridCol w:w="1320"/>
      </w:tblGrid>
      <w:tr w:rsidR="009B0AE2" w:rsidTr="007D5F81">
        <w:trPr>
          <w:trHeight w:val="276"/>
        </w:trPr>
        <w:tc>
          <w:tcPr>
            <w:tcW w:w="73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Table 2: Home Depot Income Statements Extract for the year 2019</w:t>
            </w:r>
          </w:p>
        </w:tc>
      </w:tr>
      <w:tr w:rsidR="009B0AE2" w:rsidTr="007D5F81">
        <w:trPr>
          <w:trHeight w:val="276"/>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 </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201</w:t>
            </w:r>
            <w:r w:rsidR="004A44A3" w:rsidRPr="000F34E7">
              <w:rPr>
                <w:rFonts w:ascii="Times New Roman" w:eastAsia="Times New Roman" w:hAnsi="Times New Roman" w:cs="Times New Roman"/>
                <w:b/>
                <w:bCs/>
                <w:color w:val="000000"/>
                <w:sz w:val="24"/>
                <w:szCs w:val="24"/>
              </w:rPr>
              <w:t>9</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201</w:t>
            </w:r>
            <w:r w:rsidR="004A44A3" w:rsidRPr="000F34E7">
              <w:rPr>
                <w:rFonts w:ascii="Times New Roman" w:eastAsia="Times New Roman" w:hAnsi="Times New Roman" w:cs="Times New Roman"/>
                <w:b/>
                <w:bCs/>
                <w:color w:val="000000"/>
                <w:sz w:val="24"/>
                <w:szCs w:val="24"/>
              </w:rPr>
              <w:t>8</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201</w:t>
            </w:r>
            <w:r w:rsidR="004A44A3" w:rsidRPr="000F34E7">
              <w:rPr>
                <w:rFonts w:ascii="Times New Roman" w:eastAsia="Times New Roman" w:hAnsi="Times New Roman" w:cs="Times New Roman"/>
                <w:b/>
                <w:bCs/>
                <w:color w:val="000000"/>
                <w:sz w:val="24"/>
                <w:szCs w:val="24"/>
              </w:rPr>
              <w:t>7</w:t>
            </w:r>
          </w:p>
        </w:tc>
      </w:tr>
      <w:tr w:rsidR="009B0AE2" w:rsidTr="007D5F81">
        <w:trPr>
          <w:trHeight w:val="276"/>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 </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$M</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$M</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$M</w:t>
            </w:r>
          </w:p>
        </w:tc>
      </w:tr>
      <w:tr w:rsidR="009B0AE2" w:rsidTr="007D5F81">
        <w:trPr>
          <w:trHeight w:val="276"/>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Revenue</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108203</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100904</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94595</w:t>
            </w:r>
          </w:p>
        </w:tc>
      </w:tr>
      <w:tr w:rsidR="009B0AE2" w:rsidTr="007D5F81">
        <w:trPr>
          <w:trHeight w:val="276"/>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Gross Profit</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37160</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34356</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32313</w:t>
            </w:r>
          </w:p>
        </w:tc>
      </w:tr>
      <w:tr w:rsidR="009B0AE2" w:rsidTr="007D5F81">
        <w:trPr>
          <w:trHeight w:val="276"/>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Operating Income</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15530</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14681</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13427</w:t>
            </w:r>
          </w:p>
        </w:tc>
      </w:tr>
      <w:tr w:rsidR="009B0AE2" w:rsidTr="007D5F81">
        <w:trPr>
          <w:trHeight w:val="276"/>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Net Income</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11121</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8630</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8630</w:t>
            </w:r>
          </w:p>
        </w:tc>
      </w:tr>
    </w:tbl>
    <w:p w:rsidR="007D5F81" w:rsidRPr="000F34E7" w:rsidRDefault="00FE6DDA" w:rsidP="000F34E7">
      <w:pPr>
        <w:spacing w:after="0" w:line="480" w:lineRule="auto"/>
        <w:jc w:val="center"/>
        <w:rPr>
          <w:rFonts w:ascii="Times New Roman" w:hAnsi="Times New Roman" w:cs="Times New Roman"/>
          <w:sz w:val="24"/>
          <w:szCs w:val="24"/>
        </w:rPr>
      </w:pPr>
      <w:sdt>
        <w:sdtPr>
          <w:rPr>
            <w:rFonts w:ascii="Times New Roman" w:hAnsi="Times New Roman" w:cs="Times New Roman"/>
            <w:sz w:val="24"/>
            <w:szCs w:val="24"/>
          </w:rPr>
          <w:id w:val="1659026892"/>
          <w:citation/>
        </w:sdtPr>
        <w:sdtEndPr/>
        <w:sdtContent>
          <w:r w:rsidR="004D37BD" w:rsidRPr="000F34E7">
            <w:rPr>
              <w:rFonts w:ascii="Times New Roman" w:hAnsi="Times New Roman" w:cs="Times New Roman"/>
              <w:sz w:val="24"/>
              <w:szCs w:val="24"/>
            </w:rPr>
            <w:fldChar w:fldCharType="begin"/>
          </w:r>
          <w:r w:rsidR="004D37BD" w:rsidRPr="000F34E7">
            <w:rPr>
              <w:rFonts w:ascii="Times New Roman" w:hAnsi="Times New Roman" w:cs="Times New Roman"/>
              <w:sz w:val="24"/>
              <w:szCs w:val="24"/>
            </w:rPr>
            <w:instrText xml:space="preserve"> CITATION Yah18 \l 1033  </w:instrText>
          </w:r>
          <w:r w:rsidR="004D37BD" w:rsidRPr="000F34E7">
            <w:rPr>
              <w:rFonts w:ascii="Times New Roman" w:hAnsi="Times New Roman" w:cs="Times New Roman"/>
              <w:sz w:val="24"/>
              <w:szCs w:val="24"/>
            </w:rPr>
            <w:fldChar w:fldCharType="separate"/>
          </w:r>
          <w:r w:rsidR="004D37BD" w:rsidRPr="000F34E7">
            <w:rPr>
              <w:rFonts w:ascii="Times New Roman" w:hAnsi="Times New Roman" w:cs="Times New Roman"/>
              <w:noProof/>
              <w:sz w:val="24"/>
              <w:szCs w:val="24"/>
            </w:rPr>
            <w:t>(Yahoo Finance, 2019)</w:t>
          </w:r>
          <w:r w:rsidR="004D37BD" w:rsidRPr="000F34E7">
            <w:rPr>
              <w:rFonts w:ascii="Times New Roman" w:hAnsi="Times New Roman" w:cs="Times New Roman"/>
              <w:sz w:val="24"/>
              <w:szCs w:val="24"/>
            </w:rPr>
            <w:fldChar w:fldCharType="end"/>
          </w:r>
        </w:sdtContent>
      </w:sdt>
    </w:p>
    <w:p w:rsidR="002E35BA"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Table 2 abo</w:t>
      </w:r>
      <w:r w:rsidR="004A44A3" w:rsidRPr="000F34E7">
        <w:rPr>
          <w:rFonts w:ascii="Times New Roman" w:hAnsi="Times New Roman" w:cs="Times New Roman"/>
          <w:sz w:val="24"/>
          <w:szCs w:val="24"/>
        </w:rPr>
        <w:t>ve indicates that Home Depot</w:t>
      </w:r>
      <w:r w:rsidR="006F229C" w:rsidRPr="000F34E7">
        <w:rPr>
          <w:rFonts w:ascii="Times New Roman" w:hAnsi="Times New Roman" w:cs="Times New Roman"/>
          <w:sz w:val="24"/>
          <w:szCs w:val="24"/>
        </w:rPr>
        <w:t xml:space="preserve"> reported a 7.2 percent increase in revenue reported in 2019</w:t>
      </w:r>
      <w:r w:rsidRPr="000F34E7">
        <w:rPr>
          <w:rFonts w:ascii="Times New Roman" w:hAnsi="Times New Roman" w:cs="Times New Roman"/>
          <w:sz w:val="24"/>
          <w:szCs w:val="24"/>
        </w:rPr>
        <w:t xml:space="preserve"> relative to the amount of </w:t>
      </w:r>
      <w:r w:rsidR="006F229C" w:rsidRPr="000F34E7">
        <w:rPr>
          <w:rFonts w:ascii="Times New Roman" w:hAnsi="Times New Roman" w:cs="Times New Roman"/>
          <w:sz w:val="24"/>
          <w:szCs w:val="24"/>
        </w:rPr>
        <w:t>income reported in the year 2018. The revenue reported in 2018</w:t>
      </w:r>
      <w:r w:rsidRPr="000F34E7">
        <w:rPr>
          <w:rFonts w:ascii="Times New Roman" w:hAnsi="Times New Roman" w:cs="Times New Roman"/>
          <w:sz w:val="24"/>
          <w:szCs w:val="24"/>
        </w:rPr>
        <w:t xml:space="preserve"> </w:t>
      </w:r>
      <w:r w:rsidR="006F229C" w:rsidRPr="000F34E7">
        <w:rPr>
          <w:rFonts w:ascii="Times New Roman" w:hAnsi="Times New Roman" w:cs="Times New Roman"/>
          <w:sz w:val="24"/>
          <w:szCs w:val="24"/>
        </w:rPr>
        <w:t>had risen by 6.7 percent in comparison with revenue reported in 2018.</w:t>
      </w:r>
      <w:r w:rsidRPr="000F34E7">
        <w:rPr>
          <w:rFonts w:ascii="Times New Roman" w:hAnsi="Times New Roman" w:cs="Times New Roman"/>
          <w:sz w:val="24"/>
          <w:szCs w:val="24"/>
        </w:rPr>
        <w:t xml:space="preserve"> The gr</w:t>
      </w:r>
      <w:r w:rsidR="006F229C" w:rsidRPr="000F34E7">
        <w:rPr>
          <w:rFonts w:ascii="Times New Roman" w:hAnsi="Times New Roman" w:cs="Times New Roman"/>
          <w:sz w:val="24"/>
          <w:szCs w:val="24"/>
        </w:rPr>
        <w:t>oss profit reported in the year 2019 was 8.2 percent higher than the 2018 figure. The GP reported in 2018</w:t>
      </w:r>
      <w:r w:rsidRPr="000F34E7">
        <w:rPr>
          <w:rFonts w:ascii="Times New Roman" w:hAnsi="Times New Roman" w:cs="Times New Roman"/>
          <w:sz w:val="24"/>
          <w:szCs w:val="24"/>
        </w:rPr>
        <w:t xml:space="preserve"> represented a 6</w:t>
      </w:r>
      <w:r w:rsidR="006F229C" w:rsidRPr="000F34E7">
        <w:rPr>
          <w:rFonts w:ascii="Times New Roman" w:hAnsi="Times New Roman" w:cs="Times New Roman"/>
          <w:sz w:val="24"/>
          <w:szCs w:val="24"/>
        </w:rPr>
        <w:t>.3</w:t>
      </w:r>
      <w:r w:rsidRPr="000F34E7">
        <w:rPr>
          <w:rFonts w:ascii="Times New Roman" w:hAnsi="Times New Roman" w:cs="Times New Roman"/>
          <w:sz w:val="24"/>
          <w:szCs w:val="24"/>
        </w:rPr>
        <w:t xml:space="preserve"> percent rise. Operating income r</w:t>
      </w:r>
      <w:r w:rsidR="006F229C" w:rsidRPr="000F34E7">
        <w:rPr>
          <w:rFonts w:ascii="Times New Roman" w:hAnsi="Times New Roman" w:cs="Times New Roman"/>
          <w:sz w:val="24"/>
          <w:szCs w:val="24"/>
        </w:rPr>
        <w:t xml:space="preserve">eported an upward trend of 4.4 percent in the year 2019 and 9.3 </w:t>
      </w:r>
      <w:r w:rsidRPr="000F34E7">
        <w:rPr>
          <w:rFonts w:ascii="Times New Roman" w:hAnsi="Times New Roman" w:cs="Times New Roman"/>
          <w:sz w:val="24"/>
          <w:szCs w:val="24"/>
        </w:rPr>
        <w:t>percent in 201</w:t>
      </w:r>
      <w:r w:rsidR="006F229C" w:rsidRPr="000F34E7">
        <w:rPr>
          <w:rFonts w:ascii="Times New Roman" w:hAnsi="Times New Roman" w:cs="Times New Roman"/>
          <w:sz w:val="24"/>
          <w:szCs w:val="24"/>
        </w:rPr>
        <w:t>8</w:t>
      </w:r>
      <w:r w:rsidRPr="000F34E7">
        <w:rPr>
          <w:rFonts w:ascii="Times New Roman" w:hAnsi="Times New Roman" w:cs="Times New Roman"/>
          <w:sz w:val="24"/>
          <w:szCs w:val="24"/>
        </w:rPr>
        <w:t xml:space="preserve">. Net income reported similarly rose by </w:t>
      </w:r>
      <w:r w:rsidR="00F7389A" w:rsidRPr="000F34E7">
        <w:rPr>
          <w:rFonts w:ascii="Times New Roman" w:hAnsi="Times New Roman" w:cs="Times New Roman"/>
          <w:sz w:val="24"/>
          <w:szCs w:val="24"/>
        </w:rPr>
        <w:t>2.9 percent in the year 2019 and 0 percent in 2018</w:t>
      </w:r>
      <w:r w:rsidRPr="000F34E7">
        <w:rPr>
          <w:rFonts w:ascii="Times New Roman" w:hAnsi="Times New Roman" w:cs="Times New Roman"/>
          <w:sz w:val="24"/>
          <w:szCs w:val="24"/>
        </w:rPr>
        <w:t>.</w:t>
      </w:r>
    </w:p>
    <w:p w:rsidR="00A00BBF"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lastRenderedPageBreak/>
        <w:t>Balance sheet Analysis</w:t>
      </w:r>
    </w:p>
    <w:p w:rsidR="00A00BBF"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 xml:space="preserve">The table below shows an extract of the balance sheet reported by </w:t>
      </w:r>
      <w:r w:rsidR="00F67C3B" w:rsidRPr="000F34E7">
        <w:rPr>
          <w:rFonts w:ascii="Times New Roman" w:hAnsi="Times New Roman" w:cs="Times New Roman"/>
          <w:sz w:val="24"/>
          <w:szCs w:val="24"/>
        </w:rPr>
        <w:t>the Home depot</w:t>
      </w:r>
      <w:r w:rsidR="003905A5" w:rsidRPr="000F34E7">
        <w:rPr>
          <w:rFonts w:ascii="Times New Roman" w:hAnsi="Times New Roman" w:cs="Times New Roman"/>
          <w:sz w:val="24"/>
          <w:szCs w:val="24"/>
        </w:rPr>
        <w:t xml:space="preserve"> over the last three years.</w:t>
      </w:r>
    </w:p>
    <w:tbl>
      <w:tblPr>
        <w:tblW w:w="7341" w:type="dxa"/>
        <w:jc w:val="center"/>
        <w:tblLook w:val="04A0" w:firstRow="1" w:lastRow="0" w:firstColumn="1" w:lastColumn="0" w:noHBand="0" w:noVBand="1"/>
      </w:tblPr>
      <w:tblGrid>
        <w:gridCol w:w="4281"/>
        <w:gridCol w:w="1020"/>
        <w:gridCol w:w="1020"/>
        <w:gridCol w:w="1020"/>
      </w:tblGrid>
      <w:tr w:rsidR="009B0AE2" w:rsidTr="00382C46">
        <w:trPr>
          <w:trHeight w:val="276"/>
          <w:jc w:val="center"/>
        </w:trPr>
        <w:tc>
          <w:tcPr>
            <w:tcW w:w="7341"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 xml:space="preserve">Table 3: </w:t>
            </w:r>
            <w:r w:rsidR="00F67C3B" w:rsidRPr="000F34E7">
              <w:rPr>
                <w:rFonts w:ascii="Times New Roman" w:eastAsia="Times New Roman" w:hAnsi="Times New Roman" w:cs="Times New Roman"/>
                <w:b/>
                <w:bCs/>
                <w:color w:val="000000"/>
                <w:sz w:val="24"/>
                <w:szCs w:val="24"/>
              </w:rPr>
              <w:t>Home Depot</w:t>
            </w:r>
            <w:r w:rsidRPr="000F34E7">
              <w:rPr>
                <w:rFonts w:ascii="Times New Roman" w:eastAsia="Times New Roman" w:hAnsi="Times New Roman" w:cs="Times New Roman"/>
                <w:b/>
                <w:bCs/>
                <w:color w:val="000000"/>
                <w:sz w:val="24"/>
                <w:szCs w:val="24"/>
              </w:rPr>
              <w:t xml:space="preserve"> Balance sheets Extract as at end 2017</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2019</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201</w:t>
            </w:r>
            <w:r w:rsidR="00F67C3B" w:rsidRPr="000F34E7">
              <w:rPr>
                <w:rFonts w:ascii="Times New Roman" w:eastAsia="Times New Roman" w:hAnsi="Times New Roman" w:cs="Times New Roman"/>
                <w:b/>
                <w:bCs/>
                <w:color w:val="000000"/>
                <w:sz w:val="24"/>
                <w:szCs w:val="24"/>
              </w:rPr>
              <w:t>8</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2017</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$M</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$M</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$M</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Total Current Assets</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159,851</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139,660</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122,797</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Total Assets</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241,086</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193,468</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174,472</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Total CL</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64,527</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59,357</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49,647</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Total Liabilities</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168,692</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121,471</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94,389</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Total Stakeholders equity</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72,394</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71,997</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80,083</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Stakeholders Equity and Liabilities</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241,086</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193,468</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174,472</w:t>
            </w:r>
          </w:p>
        </w:tc>
      </w:tr>
    </w:tbl>
    <w:p w:rsidR="00A00BBF" w:rsidRPr="000F34E7" w:rsidRDefault="00FE6DDA" w:rsidP="000F34E7">
      <w:pPr>
        <w:spacing w:after="0" w:line="480" w:lineRule="auto"/>
        <w:jc w:val="center"/>
        <w:rPr>
          <w:rFonts w:ascii="Times New Roman" w:hAnsi="Times New Roman" w:cs="Times New Roman"/>
          <w:sz w:val="24"/>
          <w:szCs w:val="24"/>
        </w:rPr>
      </w:pPr>
      <w:sdt>
        <w:sdtPr>
          <w:rPr>
            <w:rFonts w:ascii="Times New Roman" w:hAnsi="Times New Roman" w:cs="Times New Roman"/>
            <w:sz w:val="24"/>
            <w:szCs w:val="24"/>
          </w:rPr>
          <w:id w:val="752174254"/>
          <w:citation/>
        </w:sdtPr>
        <w:sdtEndPr/>
        <w:sdtContent>
          <w:r w:rsidR="004D37BD" w:rsidRPr="000F34E7">
            <w:rPr>
              <w:rFonts w:ascii="Times New Roman" w:hAnsi="Times New Roman" w:cs="Times New Roman"/>
              <w:sz w:val="24"/>
              <w:szCs w:val="24"/>
            </w:rPr>
            <w:fldChar w:fldCharType="begin"/>
          </w:r>
          <w:r w:rsidR="004D37BD" w:rsidRPr="000F34E7">
            <w:rPr>
              <w:rFonts w:ascii="Times New Roman" w:hAnsi="Times New Roman" w:cs="Times New Roman"/>
              <w:sz w:val="24"/>
              <w:szCs w:val="24"/>
            </w:rPr>
            <w:instrText xml:space="preserve"> CITATION Yah18 \l 1033  </w:instrText>
          </w:r>
          <w:r w:rsidR="004D37BD" w:rsidRPr="000F34E7">
            <w:rPr>
              <w:rFonts w:ascii="Times New Roman" w:hAnsi="Times New Roman" w:cs="Times New Roman"/>
              <w:sz w:val="24"/>
              <w:szCs w:val="24"/>
            </w:rPr>
            <w:fldChar w:fldCharType="separate"/>
          </w:r>
          <w:r w:rsidR="004D37BD" w:rsidRPr="000F34E7">
            <w:rPr>
              <w:rFonts w:ascii="Times New Roman" w:hAnsi="Times New Roman" w:cs="Times New Roman"/>
              <w:noProof/>
              <w:sz w:val="24"/>
              <w:szCs w:val="24"/>
            </w:rPr>
            <w:t>(Yahoo Finance, 2019)</w:t>
          </w:r>
          <w:r w:rsidR="004D37BD" w:rsidRPr="000F34E7">
            <w:rPr>
              <w:rFonts w:ascii="Times New Roman" w:hAnsi="Times New Roman" w:cs="Times New Roman"/>
              <w:sz w:val="24"/>
              <w:szCs w:val="24"/>
            </w:rPr>
            <w:fldChar w:fldCharType="end"/>
          </w:r>
        </w:sdtContent>
      </w:sdt>
    </w:p>
    <w:p w:rsidR="002E35BA"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 xml:space="preserve">Table 3 above indicates that </w:t>
      </w:r>
      <w:r w:rsidR="00F67C3B" w:rsidRPr="000F34E7">
        <w:rPr>
          <w:rFonts w:ascii="Times New Roman" w:hAnsi="Times New Roman" w:cs="Times New Roman"/>
          <w:sz w:val="24"/>
          <w:szCs w:val="24"/>
        </w:rPr>
        <w:t>the Home Depot</w:t>
      </w:r>
      <w:r w:rsidRPr="000F34E7">
        <w:rPr>
          <w:rFonts w:ascii="Times New Roman" w:hAnsi="Times New Roman" w:cs="Times New Roman"/>
          <w:sz w:val="24"/>
          <w:szCs w:val="24"/>
        </w:rPr>
        <w:t xml:space="preserve"> has recorded an upward trend in the value of total current assets over the last three years. The total assets also consistently rose during the previous three years. The current liabilities similarly have increased over the last three years. The total lia</w:t>
      </w:r>
      <w:r w:rsidRPr="000F34E7">
        <w:rPr>
          <w:rFonts w:ascii="Times New Roman" w:hAnsi="Times New Roman" w:cs="Times New Roman"/>
          <w:sz w:val="24"/>
          <w:szCs w:val="24"/>
        </w:rPr>
        <w:t>bilities figure also rose over the last three years. The total stakeholder's equity dropped in the year 201</w:t>
      </w:r>
      <w:r w:rsidR="00F67C3B" w:rsidRPr="000F34E7">
        <w:rPr>
          <w:rFonts w:ascii="Times New Roman" w:hAnsi="Times New Roman" w:cs="Times New Roman"/>
          <w:sz w:val="24"/>
          <w:szCs w:val="24"/>
        </w:rPr>
        <w:t>8</w:t>
      </w:r>
      <w:r w:rsidRPr="000F34E7">
        <w:rPr>
          <w:rFonts w:ascii="Times New Roman" w:hAnsi="Times New Roman" w:cs="Times New Roman"/>
          <w:sz w:val="24"/>
          <w:szCs w:val="24"/>
        </w:rPr>
        <w:t xml:space="preserve"> but has </w:t>
      </w:r>
      <w:r w:rsidR="00F67C3B" w:rsidRPr="000F34E7">
        <w:rPr>
          <w:rFonts w:ascii="Times New Roman" w:hAnsi="Times New Roman" w:cs="Times New Roman"/>
          <w:sz w:val="24"/>
          <w:szCs w:val="24"/>
        </w:rPr>
        <w:t>regained an upward trend in 2019</w:t>
      </w:r>
      <w:r w:rsidRPr="000F34E7">
        <w:rPr>
          <w:rFonts w:ascii="Times New Roman" w:hAnsi="Times New Roman" w:cs="Times New Roman"/>
          <w:sz w:val="24"/>
          <w:szCs w:val="24"/>
        </w:rPr>
        <w:t>.</w:t>
      </w:r>
    </w:p>
    <w:p w:rsidR="002E35BA"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Interpretation of Findings</w:t>
      </w:r>
    </w:p>
    <w:p w:rsidR="002E35BA"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ab/>
        <w:t xml:space="preserve">The income statement analysis indicates that </w:t>
      </w:r>
      <w:r w:rsidR="00F67C3B" w:rsidRPr="000F34E7">
        <w:rPr>
          <w:rFonts w:ascii="Times New Roman" w:hAnsi="Times New Roman" w:cs="Times New Roman"/>
          <w:sz w:val="24"/>
          <w:szCs w:val="24"/>
        </w:rPr>
        <w:t>the Home Depot</w:t>
      </w:r>
      <w:r w:rsidRPr="000F34E7">
        <w:rPr>
          <w:rFonts w:ascii="Times New Roman" w:hAnsi="Times New Roman" w:cs="Times New Roman"/>
          <w:sz w:val="24"/>
          <w:szCs w:val="24"/>
        </w:rPr>
        <w:t xml:space="preserve"> reported a declin</w:t>
      </w:r>
      <w:r w:rsidRPr="000F34E7">
        <w:rPr>
          <w:rFonts w:ascii="Times New Roman" w:hAnsi="Times New Roman" w:cs="Times New Roman"/>
          <w:sz w:val="24"/>
          <w:szCs w:val="24"/>
        </w:rPr>
        <w:t xml:space="preserve">e in </w:t>
      </w:r>
      <w:r w:rsidR="004C6EF6" w:rsidRPr="000F34E7">
        <w:rPr>
          <w:rFonts w:ascii="Times New Roman" w:hAnsi="Times New Roman" w:cs="Times New Roman"/>
          <w:sz w:val="24"/>
          <w:szCs w:val="24"/>
        </w:rPr>
        <w:t>both revenue and gross profit reported in the ye</w:t>
      </w:r>
      <w:r w:rsidR="00F67C3B" w:rsidRPr="000F34E7">
        <w:rPr>
          <w:rFonts w:ascii="Times New Roman" w:hAnsi="Times New Roman" w:cs="Times New Roman"/>
          <w:sz w:val="24"/>
          <w:szCs w:val="24"/>
        </w:rPr>
        <w:t>ar 2018</w:t>
      </w:r>
      <w:r w:rsidR="004C6EF6" w:rsidRPr="000F34E7">
        <w:rPr>
          <w:rFonts w:ascii="Times New Roman" w:hAnsi="Times New Roman" w:cs="Times New Roman"/>
          <w:sz w:val="24"/>
          <w:szCs w:val="24"/>
        </w:rPr>
        <w:t xml:space="preserve"> but </w:t>
      </w:r>
      <w:r w:rsidR="00F67C3B" w:rsidRPr="000F34E7">
        <w:rPr>
          <w:rFonts w:ascii="Times New Roman" w:hAnsi="Times New Roman" w:cs="Times New Roman"/>
          <w:sz w:val="24"/>
          <w:szCs w:val="24"/>
        </w:rPr>
        <w:t>regained an upward trend in 2019</w:t>
      </w:r>
      <w:r w:rsidR="004C6EF6" w:rsidRPr="000F34E7">
        <w:rPr>
          <w:rFonts w:ascii="Times New Roman" w:hAnsi="Times New Roman" w:cs="Times New Roman"/>
          <w:sz w:val="24"/>
          <w:szCs w:val="24"/>
        </w:rPr>
        <w:t xml:space="preserve">. The upward trend in operating income and net income indicates an excellent financial performance of </w:t>
      </w:r>
      <w:r w:rsidR="00F67C3B" w:rsidRPr="000F34E7">
        <w:rPr>
          <w:rFonts w:ascii="Times New Roman" w:hAnsi="Times New Roman" w:cs="Times New Roman"/>
          <w:sz w:val="24"/>
          <w:szCs w:val="24"/>
        </w:rPr>
        <w:lastRenderedPageBreak/>
        <w:t>Home Depot</w:t>
      </w:r>
      <w:r w:rsidR="004C6EF6" w:rsidRPr="000F34E7">
        <w:rPr>
          <w:rFonts w:ascii="Times New Roman" w:hAnsi="Times New Roman" w:cs="Times New Roman"/>
          <w:sz w:val="24"/>
          <w:szCs w:val="24"/>
        </w:rPr>
        <w:t xml:space="preserve"> over the last three years. The balance sheet components also show an upward trend, which is an indication of an excellent financial position in the previous three years. </w:t>
      </w:r>
    </w:p>
    <w:p w:rsidR="004C6EF6"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Profitability and Management Effectiveness Analysis</w:t>
      </w:r>
    </w:p>
    <w:p w:rsidR="004B4BD2"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ab/>
        <w:t>Return on assets is a measure of management effectiveness that indicates how w</w:t>
      </w:r>
      <w:r w:rsidRPr="000F34E7">
        <w:rPr>
          <w:rFonts w:ascii="Times New Roman" w:hAnsi="Times New Roman" w:cs="Times New Roman"/>
          <w:sz w:val="24"/>
          <w:szCs w:val="24"/>
        </w:rPr>
        <w:t>ell the assets of a firm are utilized to generate profits</w:t>
      </w:r>
      <w:sdt>
        <w:sdtPr>
          <w:rPr>
            <w:rFonts w:ascii="Times New Roman" w:hAnsi="Times New Roman" w:cs="Times New Roman"/>
            <w:sz w:val="24"/>
            <w:szCs w:val="24"/>
          </w:rPr>
          <w:id w:val="-1737850736"/>
          <w:citation/>
        </w:sdtPr>
        <w:sdtEndPr/>
        <w:sdtContent>
          <w:r w:rsidR="00512477" w:rsidRPr="000F34E7">
            <w:rPr>
              <w:rFonts w:ascii="Times New Roman" w:hAnsi="Times New Roman" w:cs="Times New Roman"/>
              <w:sz w:val="24"/>
              <w:szCs w:val="24"/>
            </w:rPr>
            <w:fldChar w:fldCharType="begin"/>
          </w:r>
          <w:r w:rsidR="00382C46" w:rsidRPr="000F34E7">
            <w:rPr>
              <w:rFonts w:ascii="Times New Roman" w:hAnsi="Times New Roman" w:cs="Times New Roman"/>
              <w:sz w:val="24"/>
              <w:szCs w:val="24"/>
            </w:rPr>
            <w:instrText xml:space="preserve"> CITATION Lan12 \l 1033 </w:instrText>
          </w:r>
          <w:r w:rsidR="00512477" w:rsidRPr="000F34E7">
            <w:rPr>
              <w:rFonts w:ascii="Times New Roman" w:hAnsi="Times New Roman" w:cs="Times New Roman"/>
              <w:sz w:val="24"/>
              <w:szCs w:val="24"/>
            </w:rPr>
            <w:fldChar w:fldCharType="separate"/>
          </w:r>
          <w:r w:rsidR="00382C46" w:rsidRPr="000F34E7">
            <w:rPr>
              <w:rFonts w:ascii="Times New Roman" w:hAnsi="Times New Roman" w:cs="Times New Roman"/>
              <w:noProof/>
              <w:sz w:val="24"/>
              <w:szCs w:val="24"/>
            </w:rPr>
            <w:t xml:space="preserve"> (Lan, 2012)</w:t>
          </w:r>
          <w:r w:rsidR="00512477" w:rsidRPr="000F34E7">
            <w:rPr>
              <w:rFonts w:ascii="Times New Roman" w:hAnsi="Times New Roman" w:cs="Times New Roman"/>
              <w:sz w:val="24"/>
              <w:szCs w:val="24"/>
            </w:rPr>
            <w:fldChar w:fldCharType="end"/>
          </w:r>
        </w:sdtContent>
      </w:sdt>
      <w:r w:rsidRPr="000F34E7">
        <w:rPr>
          <w:rFonts w:ascii="Times New Roman" w:hAnsi="Times New Roman" w:cs="Times New Roman"/>
          <w:sz w:val="24"/>
          <w:szCs w:val="24"/>
        </w:rPr>
        <w:t>. Return on equity means how well the shareholder's equity is managed to create some income to the shareholder</w:t>
      </w:r>
      <w:sdt>
        <w:sdtPr>
          <w:rPr>
            <w:rFonts w:ascii="Times New Roman" w:hAnsi="Times New Roman" w:cs="Times New Roman"/>
            <w:sz w:val="24"/>
            <w:szCs w:val="24"/>
          </w:rPr>
          <w:id w:val="985194"/>
          <w:citation/>
        </w:sdtPr>
        <w:sdtEndPr/>
        <w:sdtContent>
          <w:r w:rsidR="00E978D5" w:rsidRPr="000F34E7">
            <w:rPr>
              <w:rFonts w:ascii="Times New Roman" w:hAnsi="Times New Roman" w:cs="Times New Roman"/>
              <w:sz w:val="24"/>
              <w:szCs w:val="24"/>
            </w:rPr>
            <w:fldChar w:fldCharType="begin"/>
          </w:r>
          <w:r w:rsidR="00E978D5" w:rsidRPr="000F34E7">
            <w:rPr>
              <w:rFonts w:ascii="Times New Roman" w:hAnsi="Times New Roman" w:cs="Times New Roman"/>
              <w:sz w:val="24"/>
              <w:szCs w:val="24"/>
            </w:rPr>
            <w:instrText xml:space="preserve"> CITATION Reu18 \l 1033  </w:instrText>
          </w:r>
          <w:r w:rsidR="00E978D5" w:rsidRPr="000F34E7">
            <w:rPr>
              <w:rFonts w:ascii="Times New Roman" w:hAnsi="Times New Roman" w:cs="Times New Roman"/>
              <w:sz w:val="24"/>
              <w:szCs w:val="24"/>
            </w:rPr>
            <w:fldChar w:fldCharType="separate"/>
          </w:r>
          <w:r w:rsidR="00E978D5" w:rsidRPr="000F34E7">
            <w:rPr>
              <w:rFonts w:ascii="Times New Roman" w:hAnsi="Times New Roman" w:cs="Times New Roman"/>
              <w:noProof/>
              <w:sz w:val="24"/>
              <w:szCs w:val="24"/>
            </w:rPr>
            <w:t xml:space="preserve"> (Reuters, 2018)</w:t>
          </w:r>
          <w:r w:rsidR="00E978D5" w:rsidRPr="000F34E7">
            <w:rPr>
              <w:rFonts w:ascii="Times New Roman" w:hAnsi="Times New Roman" w:cs="Times New Roman"/>
              <w:sz w:val="24"/>
              <w:szCs w:val="24"/>
            </w:rPr>
            <w:fldChar w:fldCharType="end"/>
          </w:r>
        </w:sdtContent>
      </w:sdt>
      <w:r w:rsidRPr="000F34E7">
        <w:rPr>
          <w:rFonts w:ascii="Times New Roman" w:hAnsi="Times New Roman" w:cs="Times New Roman"/>
          <w:sz w:val="24"/>
          <w:szCs w:val="24"/>
        </w:rPr>
        <w:t xml:space="preserve">. </w:t>
      </w:r>
      <w:r w:rsidRPr="000F34E7">
        <w:rPr>
          <w:rFonts w:ascii="Times New Roman" w:hAnsi="Times New Roman" w:cs="Times New Roman"/>
          <w:sz w:val="24"/>
          <w:szCs w:val="24"/>
        </w:rPr>
        <w:t>Profit margin</w:t>
      </w:r>
      <w:r w:rsidR="003C1E88" w:rsidRPr="000F34E7">
        <w:rPr>
          <w:rFonts w:ascii="Times New Roman" w:hAnsi="Times New Roman" w:cs="Times New Roman"/>
          <w:sz w:val="24"/>
          <w:szCs w:val="24"/>
        </w:rPr>
        <w:t xml:space="preserve"> indicates the extent to which sales revenue outweighs the expenses incurred in operation by a business</w:t>
      </w:r>
      <w:sdt>
        <w:sdtPr>
          <w:rPr>
            <w:rFonts w:ascii="Times New Roman" w:hAnsi="Times New Roman" w:cs="Times New Roman"/>
            <w:sz w:val="24"/>
            <w:szCs w:val="24"/>
          </w:rPr>
          <w:id w:val="2095894947"/>
          <w:citation/>
        </w:sdtPr>
        <w:sdtEndPr/>
        <w:sdtContent>
          <w:r w:rsidR="00512477" w:rsidRPr="000F34E7">
            <w:rPr>
              <w:rFonts w:ascii="Times New Roman" w:hAnsi="Times New Roman" w:cs="Times New Roman"/>
              <w:sz w:val="24"/>
              <w:szCs w:val="24"/>
            </w:rPr>
            <w:fldChar w:fldCharType="begin"/>
          </w:r>
          <w:r w:rsidR="00382C46" w:rsidRPr="000F34E7">
            <w:rPr>
              <w:rFonts w:ascii="Times New Roman" w:hAnsi="Times New Roman" w:cs="Times New Roman"/>
              <w:sz w:val="24"/>
              <w:szCs w:val="24"/>
            </w:rPr>
            <w:instrText xml:space="preserve"> CITATION Lan12 \l 1033 </w:instrText>
          </w:r>
          <w:r w:rsidR="00512477" w:rsidRPr="000F34E7">
            <w:rPr>
              <w:rFonts w:ascii="Times New Roman" w:hAnsi="Times New Roman" w:cs="Times New Roman"/>
              <w:sz w:val="24"/>
              <w:szCs w:val="24"/>
            </w:rPr>
            <w:fldChar w:fldCharType="separate"/>
          </w:r>
          <w:r w:rsidR="00382C46" w:rsidRPr="000F34E7">
            <w:rPr>
              <w:rFonts w:ascii="Times New Roman" w:hAnsi="Times New Roman" w:cs="Times New Roman"/>
              <w:noProof/>
              <w:sz w:val="24"/>
              <w:szCs w:val="24"/>
            </w:rPr>
            <w:t xml:space="preserve"> (Lan, 2012)</w:t>
          </w:r>
          <w:r w:rsidR="00512477" w:rsidRPr="000F34E7">
            <w:rPr>
              <w:rFonts w:ascii="Times New Roman" w:hAnsi="Times New Roman" w:cs="Times New Roman"/>
              <w:sz w:val="24"/>
              <w:szCs w:val="24"/>
            </w:rPr>
            <w:fldChar w:fldCharType="end"/>
          </w:r>
        </w:sdtContent>
      </w:sdt>
      <w:r w:rsidR="003C1E88" w:rsidRPr="000F34E7">
        <w:rPr>
          <w:rFonts w:ascii="Times New Roman" w:hAnsi="Times New Roman" w:cs="Times New Roman"/>
          <w:sz w:val="24"/>
          <w:szCs w:val="24"/>
        </w:rPr>
        <w:t>. Operating margin as a measure of profitability indicates the fraction of income that remains after eliminating the operating costs</w:t>
      </w:r>
      <w:sdt>
        <w:sdtPr>
          <w:rPr>
            <w:rFonts w:ascii="Times New Roman" w:hAnsi="Times New Roman" w:cs="Times New Roman"/>
            <w:sz w:val="24"/>
            <w:szCs w:val="24"/>
          </w:rPr>
          <w:id w:val="-654531573"/>
          <w:citation/>
        </w:sdtPr>
        <w:sdtEndPr/>
        <w:sdtContent>
          <w:r w:rsidR="00512477" w:rsidRPr="000F34E7">
            <w:rPr>
              <w:rFonts w:ascii="Times New Roman" w:hAnsi="Times New Roman" w:cs="Times New Roman"/>
              <w:sz w:val="24"/>
              <w:szCs w:val="24"/>
            </w:rPr>
            <w:fldChar w:fldCharType="begin"/>
          </w:r>
          <w:r w:rsidR="00382C46" w:rsidRPr="000F34E7">
            <w:rPr>
              <w:rFonts w:ascii="Times New Roman" w:hAnsi="Times New Roman" w:cs="Times New Roman"/>
              <w:sz w:val="24"/>
              <w:szCs w:val="24"/>
            </w:rPr>
            <w:instrText xml:space="preserve"> CITATION Lan12 \l 1033 </w:instrText>
          </w:r>
          <w:r w:rsidR="00512477" w:rsidRPr="000F34E7">
            <w:rPr>
              <w:rFonts w:ascii="Times New Roman" w:hAnsi="Times New Roman" w:cs="Times New Roman"/>
              <w:sz w:val="24"/>
              <w:szCs w:val="24"/>
            </w:rPr>
            <w:fldChar w:fldCharType="separate"/>
          </w:r>
          <w:r w:rsidR="00382C46" w:rsidRPr="000F34E7">
            <w:rPr>
              <w:rFonts w:ascii="Times New Roman" w:hAnsi="Times New Roman" w:cs="Times New Roman"/>
              <w:noProof/>
              <w:sz w:val="24"/>
              <w:szCs w:val="24"/>
            </w:rPr>
            <w:t xml:space="preserve"> (Lan, 2012)</w:t>
          </w:r>
          <w:r w:rsidR="00512477" w:rsidRPr="000F34E7">
            <w:rPr>
              <w:rFonts w:ascii="Times New Roman" w:hAnsi="Times New Roman" w:cs="Times New Roman"/>
              <w:sz w:val="24"/>
              <w:szCs w:val="24"/>
            </w:rPr>
            <w:fldChar w:fldCharType="end"/>
          </w:r>
        </w:sdtContent>
      </w:sdt>
      <w:r w:rsidR="003C1E88" w:rsidRPr="000F34E7">
        <w:rPr>
          <w:rFonts w:ascii="Times New Roman" w:hAnsi="Times New Roman" w:cs="Times New Roman"/>
          <w:sz w:val="24"/>
          <w:szCs w:val="24"/>
        </w:rPr>
        <w:t>.</w:t>
      </w:r>
      <w:r w:rsidR="00382C46" w:rsidRPr="000F34E7">
        <w:rPr>
          <w:rFonts w:ascii="Times New Roman" w:hAnsi="Times New Roman" w:cs="Times New Roman"/>
          <w:sz w:val="24"/>
          <w:szCs w:val="24"/>
        </w:rPr>
        <w:t xml:space="preserve"> </w:t>
      </w:r>
      <w:r w:rsidRPr="000F34E7">
        <w:rPr>
          <w:rFonts w:ascii="Times New Roman" w:hAnsi="Times New Roman" w:cs="Times New Roman"/>
          <w:sz w:val="24"/>
          <w:szCs w:val="24"/>
        </w:rPr>
        <w:t>The table below shows a profitability and management effectiveness analysis for three firms.</w:t>
      </w:r>
    </w:p>
    <w:p w:rsidR="00382C46" w:rsidRPr="000F34E7" w:rsidRDefault="00382C46"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3C1E88" w:rsidRPr="000F34E7" w:rsidRDefault="00FE6DDA" w:rsidP="000F34E7">
      <w:pPr>
        <w:spacing w:after="0" w:line="480" w:lineRule="auto"/>
        <w:jc w:val="center"/>
        <w:rPr>
          <w:rFonts w:ascii="Times New Roman" w:hAnsi="Times New Roman" w:cs="Times New Roman"/>
          <w:sz w:val="24"/>
          <w:szCs w:val="24"/>
        </w:rPr>
      </w:pPr>
      <w:r w:rsidRPr="000F34E7">
        <w:rPr>
          <w:rFonts w:ascii="Times New Roman" w:hAnsi="Times New Roman" w:cs="Times New Roman"/>
          <w:sz w:val="24"/>
          <w:szCs w:val="24"/>
        </w:rPr>
        <w:t>References</w:t>
      </w:r>
    </w:p>
    <w:p w:rsidR="00382C46" w:rsidRPr="000F34E7" w:rsidRDefault="00FE6DDA" w:rsidP="000F34E7">
      <w:pPr>
        <w:spacing w:line="480" w:lineRule="auto"/>
        <w:ind w:left="720" w:hanging="720"/>
        <w:rPr>
          <w:rFonts w:ascii="Times New Roman" w:hAnsi="Times New Roman" w:cs="Times New Roman"/>
          <w:sz w:val="24"/>
          <w:szCs w:val="24"/>
        </w:rPr>
      </w:pPr>
      <w:r w:rsidRPr="000F34E7">
        <w:rPr>
          <w:rFonts w:ascii="Times New Roman" w:hAnsi="Times New Roman" w:cs="Times New Roman"/>
          <w:sz w:val="24"/>
          <w:szCs w:val="24"/>
        </w:rPr>
        <w:fldChar w:fldCharType="begin"/>
      </w:r>
      <w:r w:rsidRPr="000F34E7">
        <w:rPr>
          <w:rFonts w:ascii="Times New Roman" w:hAnsi="Times New Roman" w:cs="Times New Roman"/>
          <w:sz w:val="24"/>
          <w:szCs w:val="24"/>
        </w:rPr>
        <w:instrText xml:space="preserve"> BIBLIOGRAPHY  \l 1033 </w:instrText>
      </w:r>
      <w:r w:rsidRPr="000F34E7">
        <w:rPr>
          <w:rFonts w:ascii="Times New Roman" w:hAnsi="Times New Roman" w:cs="Times New Roman"/>
          <w:sz w:val="24"/>
          <w:szCs w:val="24"/>
        </w:rPr>
        <w:fldChar w:fldCharType="separate"/>
      </w:r>
      <w:r w:rsidRPr="000F34E7">
        <w:rPr>
          <w:rFonts w:ascii="Times New Roman" w:hAnsi="Times New Roman" w:cs="Times New Roman"/>
          <w:sz w:val="24"/>
          <w:szCs w:val="24"/>
        </w:rPr>
        <w:t>Lan, J. (2012, 09). 16 Financial Ratios</w:t>
      </w:r>
      <w:r w:rsidRPr="000F34E7">
        <w:rPr>
          <w:rFonts w:ascii="Times New Roman" w:hAnsi="Times New Roman" w:cs="Times New Roman"/>
          <w:sz w:val="24"/>
          <w:szCs w:val="24"/>
        </w:rPr>
        <w:t xml:space="preserve"> for Analyzing a Company's Strength Weakness. Retrieved from American Association of Individual Investors: http://www.aaii.com/journal/article/16-financial-ratios-for-analyzing-a-companys-strengths-and-weaknesses.touch</w:t>
      </w:r>
    </w:p>
    <w:p w:rsidR="00382C46" w:rsidRPr="000F34E7" w:rsidRDefault="00FE6DDA" w:rsidP="000F34E7">
      <w:pPr>
        <w:spacing w:line="480" w:lineRule="auto"/>
        <w:ind w:left="720" w:hanging="720"/>
        <w:rPr>
          <w:rFonts w:ascii="Times New Roman" w:hAnsi="Times New Roman" w:cs="Times New Roman"/>
          <w:sz w:val="24"/>
          <w:szCs w:val="24"/>
        </w:rPr>
      </w:pPr>
      <w:r w:rsidRPr="000F34E7">
        <w:rPr>
          <w:rFonts w:ascii="Times New Roman" w:hAnsi="Times New Roman" w:cs="Times New Roman"/>
          <w:sz w:val="24"/>
          <w:szCs w:val="24"/>
        </w:rPr>
        <w:t>Reuters. (2018). Microsoft Corp. Retr</w:t>
      </w:r>
      <w:r w:rsidRPr="000F34E7">
        <w:rPr>
          <w:rFonts w:ascii="Times New Roman" w:hAnsi="Times New Roman" w:cs="Times New Roman"/>
          <w:sz w:val="24"/>
          <w:szCs w:val="24"/>
        </w:rPr>
        <w:t>ieved from Reuters: https://www.reuters.com/finance/stocks/company-profile/MSFT.O</w:t>
      </w:r>
    </w:p>
    <w:p w:rsidR="00382C46" w:rsidRPr="000F34E7" w:rsidRDefault="00FE6DDA" w:rsidP="000F34E7">
      <w:pPr>
        <w:spacing w:line="480" w:lineRule="auto"/>
        <w:ind w:left="720" w:hanging="720"/>
        <w:rPr>
          <w:rFonts w:ascii="Times New Roman" w:hAnsi="Times New Roman" w:cs="Times New Roman"/>
          <w:sz w:val="24"/>
          <w:szCs w:val="24"/>
        </w:rPr>
      </w:pPr>
      <w:r w:rsidRPr="000F34E7">
        <w:rPr>
          <w:rFonts w:ascii="Times New Roman" w:hAnsi="Times New Roman" w:cs="Times New Roman"/>
          <w:sz w:val="24"/>
          <w:szCs w:val="24"/>
        </w:rPr>
        <w:t>Yahoo Finance. (2018). Yahoo Finance. Retrieved from Yahoo Finance: https://www.yahoo.com/</w:t>
      </w:r>
    </w:p>
    <w:p w:rsidR="00382C46" w:rsidRPr="000F34E7" w:rsidRDefault="00FE6DDA" w:rsidP="000F34E7">
      <w:pPr>
        <w:spacing w:line="480" w:lineRule="auto"/>
        <w:ind w:left="720" w:hanging="720"/>
      </w:pPr>
      <w:r w:rsidRPr="000F34E7">
        <w:rPr>
          <w:rFonts w:ascii="Times New Roman" w:hAnsi="Times New Roman" w:cs="Times New Roman"/>
          <w:sz w:val="24"/>
          <w:szCs w:val="24"/>
        </w:rPr>
        <w:fldChar w:fldCharType="end"/>
      </w:r>
    </w:p>
    <w:p w:rsidR="00382C46" w:rsidRPr="000F34E7" w:rsidRDefault="00382C46" w:rsidP="000F34E7">
      <w:pPr>
        <w:spacing w:after="0" w:line="480" w:lineRule="auto"/>
        <w:rPr>
          <w:rFonts w:ascii="Times New Roman" w:hAnsi="Times New Roman" w:cs="Times New Roman"/>
          <w:sz w:val="24"/>
          <w:szCs w:val="24"/>
        </w:rPr>
      </w:pPr>
    </w:p>
    <w:p w:rsidR="0091330D" w:rsidRPr="000F34E7" w:rsidRDefault="0091330D" w:rsidP="000F34E7">
      <w:pPr>
        <w:spacing w:after="0" w:line="480" w:lineRule="auto"/>
        <w:rPr>
          <w:rFonts w:ascii="Times New Roman" w:hAnsi="Times New Roman" w:cs="Times New Roman"/>
          <w:sz w:val="24"/>
          <w:szCs w:val="24"/>
        </w:rPr>
      </w:pPr>
    </w:p>
    <w:p w:rsidR="004C6EF6" w:rsidRPr="000F34E7" w:rsidRDefault="004C6EF6" w:rsidP="000F34E7">
      <w:pPr>
        <w:spacing w:after="0" w:line="480" w:lineRule="auto"/>
        <w:rPr>
          <w:rFonts w:ascii="Times New Roman" w:hAnsi="Times New Roman" w:cs="Times New Roman"/>
          <w:sz w:val="24"/>
          <w:szCs w:val="24"/>
        </w:rPr>
      </w:pPr>
    </w:p>
    <w:p w:rsidR="002E35BA" w:rsidRPr="000F34E7" w:rsidRDefault="002E35BA" w:rsidP="000F34E7">
      <w:pPr>
        <w:spacing w:after="0" w:line="480" w:lineRule="auto"/>
        <w:rPr>
          <w:rFonts w:ascii="Times New Roman" w:hAnsi="Times New Roman" w:cs="Times New Roman"/>
          <w:sz w:val="24"/>
          <w:szCs w:val="24"/>
        </w:rPr>
      </w:pPr>
    </w:p>
    <w:sectPr w:rsidR="002E35BA" w:rsidRPr="000F34E7" w:rsidSect="00094DE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DDA" w:rsidRDefault="00FE6DDA">
      <w:pPr>
        <w:spacing w:after="0" w:line="240" w:lineRule="auto"/>
      </w:pPr>
      <w:r>
        <w:separator/>
      </w:r>
    </w:p>
  </w:endnote>
  <w:endnote w:type="continuationSeparator" w:id="0">
    <w:p w:rsidR="00FE6DDA" w:rsidRDefault="00FE6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DDA" w:rsidRDefault="00FE6DDA">
      <w:pPr>
        <w:spacing w:after="0" w:line="240" w:lineRule="auto"/>
      </w:pPr>
      <w:r>
        <w:separator/>
      </w:r>
    </w:p>
  </w:footnote>
  <w:footnote w:type="continuationSeparator" w:id="0">
    <w:p w:rsidR="00FE6DDA" w:rsidRDefault="00FE6D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91194794"/>
      <w:docPartObj>
        <w:docPartGallery w:val="Page Numbers (Top of Page)"/>
        <w:docPartUnique/>
      </w:docPartObj>
    </w:sdtPr>
    <w:sdtEndPr>
      <w:rPr>
        <w:rFonts w:asciiTheme="minorHAnsi" w:hAnsiTheme="minorHAnsi" w:cstheme="minorBidi"/>
        <w:noProof/>
        <w:sz w:val="22"/>
        <w:szCs w:val="22"/>
      </w:rPr>
    </w:sdtEndPr>
    <w:sdtContent>
      <w:p w:rsidR="00145A89" w:rsidRDefault="00FE6DDA" w:rsidP="00F67C3B">
        <w:pPr>
          <w:pStyle w:val="Header"/>
          <w:jc w:val="center"/>
        </w:pPr>
        <w:r>
          <w:rPr>
            <w:rFonts w:ascii="Times New Roman" w:hAnsi="Times New Roman" w:cs="Times New Roman"/>
            <w:sz w:val="24"/>
            <w:szCs w:val="24"/>
          </w:rPr>
          <w:t xml:space="preserve">FINANCE </w:t>
        </w:r>
        <w:r w:rsidRPr="00094DE6">
          <w:rPr>
            <w:rFonts w:ascii="Times New Roman" w:hAnsi="Times New Roman" w:cs="Times New Roman"/>
            <w:sz w:val="24"/>
            <w:szCs w:val="24"/>
          </w:rPr>
          <w:t>PROJECT</w:t>
        </w:r>
        <w:r>
          <w:rPr>
            <w:rFonts w:ascii="Times New Roman" w:hAnsi="Times New Roman" w:cs="Times New Roman"/>
            <w:sz w:val="24"/>
            <w:szCs w:val="24"/>
          </w:rPr>
          <w:t xml:space="preserve">                                                                                                                      </w:t>
        </w:r>
        <w:r w:rsidRPr="00094DE6">
          <w:rPr>
            <w:rFonts w:ascii="Times New Roman" w:hAnsi="Times New Roman" w:cs="Times New Roman"/>
            <w:sz w:val="24"/>
            <w:szCs w:val="24"/>
          </w:rPr>
          <w:fldChar w:fldCharType="begin"/>
        </w:r>
        <w:r w:rsidRPr="00094DE6">
          <w:rPr>
            <w:rFonts w:ascii="Times New Roman" w:hAnsi="Times New Roman" w:cs="Times New Roman"/>
            <w:sz w:val="24"/>
            <w:szCs w:val="24"/>
          </w:rPr>
          <w:instrText xml:space="preserve"> PAGE   \* MERGEFORMAT </w:instrText>
        </w:r>
        <w:r w:rsidRPr="00094DE6">
          <w:rPr>
            <w:rFonts w:ascii="Times New Roman" w:hAnsi="Times New Roman" w:cs="Times New Roman"/>
            <w:sz w:val="24"/>
            <w:szCs w:val="24"/>
          </w:rPr>
          <w:fldChar w:fldCharType="separate"/>
        </w:r>
        <w:r w:rsidR="006F28F3">
          <w:rPr>
            <w:rFonts w:ascii="Times New Roman" w:hAnsi="Times New Roman" w:cs="Times New Roman"/>
            <w:noProof/>
            <w:sz w:val="24"/>
            <w:szCs w:val="24"/>
          </w:rPr>
          <w:t>2</w:t>
        </w:r>
        <w:r w:rsidRPr="00094DE6">
          <w:rPr>
            <w:rFonts w:ascii="Times New Roman" w:hAnsi="Times New Roman" w:cs="Times New Roman"/>
            <w:noProof/>
            <w:sz w:val="24"/>
            <w:szCs w:val="24"/>
          </w:rPr>
          <w:fldChar w:fldCharType="end"/>
        </w:r>
      </w:p>
    </w:sdtContent>
  </w:sdt>
  <w:p w:rsidR="00145A89" w:rsidRDefault="00145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31823318"/>
      <w:docPartObj>
        <w:docPartGallery w:val="Page Numbers (Top of Page)"/>
        <w:docPartUnique/>
      </w:docPartObj>
    </w:sdtPr>
    <w:sdtEndPr>
      <w:rPr>
        <w:rFonts w:asciiTheme="minorHAnsi" w:hAnsiTheme="minorHAnsi" w:cstheme="minorBidi"/>
        <w:noProof/>
        <w:sz w:val="22"/>
        <w:szCs w:val="22"/>
      </w:rPr>
    </w:sdtEndPr>
    <w:sdtContent>
      <w:p w:rsidR="00145A89" w:rsidRDefault="00FE6DDA" w:rsidP="00094DE6">
        <w:pPr>
          <w:pStyle w:val="Header"/>
          <w:jc w:val="right"/>
          <w:rPr>
            <w:noProof/>
          </w:rPr>
        </w:pPr>
        <w:r>
          <w:rPr>
            <w:rFonts w:ascii="Times New Roman" w:hAnsi="Times New Roman" w:cs="Times New Roman"/>
            <w:sz w:val="24"/>
            <w:szCs w:val="24"/>
          </w:rPr>
          <w:t xml:space="preserve">Running Head: FINANCE PROJECT                                                               </w:t>
        </w:r>
        <w:r>
          <w:rPr>
            <w:rFonts w:ascii="Times New Roman" w:hAnsi="Times New Roman" w:cs="Times New Roman"/>
            <w:sz w:val="24"/>
            <w:szCs w:val="24"/>
          </w:rPr>
          <w:t xml:space="preserve">                              </w:t>
        </w:r>
        <w:r w:rsidRPr="00094DE6">
          <w:rPr>
            <w:rFonts w:ascii="Times New Roman" w:hAnsi="Times New Roman" w:cs="Times New Roman"/>
            <w:sz w:val="24"/>
            <w:szCs w:val="24"/>
          </w:rPr>
          <w:fldChar w:fldCharType="begin"/>
        </w:r>
        <w:r w:rsidRPr="00094DE6">
          <w:rPr>
            <w:rFonts w:ascii="Times New Roman" w:hAnsi="Times New Roman" w:cs="Times New Roman"/>
            <w:sz w:val="24"/>
            <w:szCs w:val="24"/>
          </w:rPr>
          <w:instrText xml:space="preserve"> PAGE   \* MERGEFORMAT </w:instrText>
        </w:r>
        <w:r w:rsidRPr="00094DE6">
          <w:rPr>
            <w:rFonts w:ascii="Times New Roman" w:hAnsi="Times New Roman" w:cs="Times New Roman"/>
            <w:sz w:val="24"/>
            <w:szCs w:val="24"/>
          </w:rPr>
          <w:fldChar w:fldCharType="separate"/>
        </w:r>
        <w:r w:rsidR="006F28F3">
          <w:rPr>
            <w:rFonts w:ascii="Times New Roman" w:hAnsi="Times New Roman" w:cs="Times New Roman"/>
            <w:noProof/>
            <w:sz w:val="24"/>
            <w:szCs w:val="24"/>
          </w:rPr>
          <w:t>1</w:t>
        </w:r>
        <w:r w:rsidRPr="00094DE6">
          <w:rPr>
            <w:rFonts w:ascii="Times New Roman" w:hAnsi="Times New Roman" w:cs="Times New Roman"/>
            <w:noProof/>
            <w:sz w:val="24"/>
            <w:szCs w:val="24"/>
          </w:rPr>
          <w:fldChar w:fldCharType="end"/>
        </w:r>
      </w:p>
    </w:sdtContent>
  </w:sdt>
  <w:p w:rsidR="00145A89" w:rsidRDefault="00145A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10691F"/>
    <w:rsid w:val="00026096"/>
    <w:rsid w:val="00094DE6"/>
    <w:rsid w:val="000C16DA"/>
    <w:rsid w:val="000F34E7"/>
    <w:rsid w:val="0010691F"/>
    <w:rsid w:val="001156D4"/>
    <w:rsid w:val="00145A89"/>
    <w:rsid w:val="001F6085"/>
    <w:rsid w:val="002256E8"/>
    <w:rsid w:val="002409DF"/>
    <w:rsid w:val="002A048A"/>
    <w:rsid w:val="002C46E7"/>
    <w:rsid w:val="002E35BA"/>
    <w:rsid w:val="002F5FA4"/>
    <w:rsid w:val="00382C46"/>
    <w:rsid w:val="003905A5"/>
    <w:rsid w:val="00397218"/>
    <w:rsid w:val="003C1E88"/>
    <w:rsid w:val="003E0FD2"/>
    <w:rsid w:val="0040345B"/>
    <w:rsid w:val="00403B63"/>
    <w:rsid w:val="00412E84"/>
    <w:rsid w:val="004157C8"/>
    <w:rsid w:val="00445E33"/>
    <w:rsid w:val="00447D9F"/>
    <w:rsid w:val="00481504"/>
    <w:rsid w:val="0049714B"/>
    <w:rsid w:val="004A44A3"/>
    <w:rsid w:val="004B0866"/>
    <w:rsid w:val="004B4BD2"/>
    <w:rsid w:val="004C6EF6"/>
    <w:rsid w:val="004D37BD"/>
    <w:rsid w:val="004D5A86"/>
    <w:rsid w:val="004F2E18"/>
    <w:rsid w:val="00512477"/>
    <w:rsid w:val="005929E3"/>
    <w:rsid w:val="005A26CD"/>
    <w:rsid w:val="005B558C"/>
    <w:rsid w:val="005F02C7"/>
    <w:rsid w:val="00606476"/>
    <w:rsid w:val="00625886"/>
    <w:rsid w:val="0068204C"/>
    <w:rsid w:val="006950EF"/>
    <w:rsid w:val="006D5356"/>
    <w:rsid w:val="006F229C"/>
    <w:rsid w:val="006F28F3"/>
    <w:rsid w:val="007D5F81"/>
    <w:rsid w:val="007F5C6B"/>
    <w:rsid w:val="0081062B"/>
    <w:rsid w:val="00821C50"/>
    <w:rsid w:val="008B5BC2"/>
    <w:rsid w:val="008F2D12"/>
    <w:rsid w:val="0091330D"/>
    <w:rsid w:val="009431B5"/>
    <w:rsid w:val="009B0AE2"/>
    <w:rsid w:val="00A00BBF"/>
    <w:rsid w:val="00A200BE"/>
    <w:rsid w:val="00A57FBA"/>
    <w:rsid w:val="00B25882"/>
    <w:rsid w:val="00B74266"/>
    <w:rsid w:val="00BF21A2"/>
    <w:rsid w:val="00C0633F"/>
    <w:rsid w:val="00C07C59"/>
    <w:rsid w:val="00CB19C4"/>
    <w:rsid w:val="00D21BBC"/>
    <w:rsid w:val="00D231E7"/>
    <w:rsid w:val="00D4112E"/>
    <w:rsid w:val="00D92444"/>
    <w:rsid w:val="00D9580E"/>
    <w:rsid w:val="00D9610C"/>
    <w:rsid w:val="00DA04A4"/>
    <w:rsid w:val="00DB18AE"/>
    <w:rsid w:val="00DE140B"/>
    <w:rsid w:val="00E918D7"/>
    <w:rsid w:val="00E978D5"/>
    <w:rsid w:val="00EC2234"/>
    <w:rsid w:val="00EF4883"/>
    <w:rsid w:val="00F569E0"/>
    <w:rsid w:val="00F620DC"/>
    <w:rsid w:val="00F67C3B"/>
    <w:rsid w:val="00F7389A"/>
    <w:rsid w:val="00FE6DDA"/>
    <w:rsid w:val="00FF6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4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58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rsid w:val="00A57FBA"/>
  </w:style>
  <w:style w:type="paragraph" w:styleId="Header">
    <w:name w:val="header"/>
    <w:basedOn w:val="Normal"/>
    <w:link w:val="HeaderChar"/>
    <w:uiPriority w:val="99"/>
    <w:unhideWhenUsed/>
    <w:rsid w:val="00094D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DE6"/>
  </w:style>
  <w:style w:type="paragraph" w:styleId="Footer">
    <w:name w:val="footer"/>
    <w:basedOn w:val="Normal"/>
    <w:link w:val="FooterChar"/>
    <w:uiPriority w:val="99"/>
    <w:unhideWhenUsed/>
    <w:rsid w:val="00094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DE6"/>
  </w:style>
  <w:style w:type="paragraph" w:styleId="Bibliography">
    <w:name w:val="Bibliography"/>
    <w:basedOn w:val="Normal"/>
    <w:next w:val="Normal"/>
    <w:uiPriority w:val="37"/>
    <w:unhideWhenUsed/>
    <w:rsid w:val="00382C46"/>
  </w:style>
  <w:style w:type="paragraph" w:styleId="BalloonText">
    <w:name w:val="Balloon Text"/>
    <w:basedOn w:val="Normal"/>
    <w:link w:val="BalloonTextChar"/>
    <w:uiPriority w:val="99"/>
    <w:semiHidden/>
    <w:unhideWhenUsed/>
    <w:rsid w:val="006950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0EF"/>
    <w:rPr>
      <w:rFonts w:ascii="Tahoma" w:hAnsi="Tahoma" w:cs="Tahoma"/>
      <w:sz w:val="16"/>
      <w:szCs w:val="16"/>
    </w:rPr>
  </w:style>
  <w:style w:type="character" w:styleId="Hyperlink">
    <w:name w:val="Hyperlink"/>
    <w:basedOn w:val="DefaultParagraphFont"/>
    <w:uiPriority w:val="99"/>
    <w:semiHidden/>
    <w:unhideWhenUsed/>
    <w:rsid w:val="00B25882"/>
    <w:rPr>
      <w:color w:val="0000FF"/>
      <w:u w:val="single"/>
    </w:rPr>
  </w:style>
  <w:style w:type="table" w:styleId="TableGrid">
    <w:name w:val="Table Grid"/>
    <w:basedOn w:val="TableNormal"/>
    <w:uiPriority w:val="39"/>
    <w:rsid w:val="00C07C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Lan12</b:Tag>
    <b:SourceType>InternetSite</b:SourceType>
    <b:Guid>{2B812AC3-B218-4A88-8956-E2334EC91583}</b:Guid>
    <b:Author>
      <b:Author>
        <b:NameList>
          <b:Person>
            <b:Last>Lan</b:Last>
            <b:First>J.</b:First>
          </b:Person>
        </b:NameList>
      </b:Author>
    </b:Author>
    <b:Title>16 Financial Ratios for Analyzing a Company's Strength Weakness</b:Title>
    <b:InternetSiteTitle>American Association of Individual Investors</b:InternetSiteTitle>
    <b:Year>2012</b:Year>
    <b:Month>09</b:Month>
    <b:URL>http://www.aaii.com/journal/article/16-financial-ratios-for-analyzing-a-companys-strengths-and-weaknesses.touch</b:URL>
    <b:RefOrder>2</b:RefOrder>
  </b:Source>
  <b:Source>
    <b:Tag>Yah18</b:Tag>
    <b:SourceType>InternetSite</b:SourceType>
    <b:Guid>{2AF62FE5-45D0-415A-BEFC-AE4C7365B1C2}</b:Guid>
    <b:Author>
      <b:Author>
        <b:Corporate>Yahoo Finance</b:Corporate>
      </b:Author>
    </b:Author>
    <b:Title>Yahoo Finance</b:Title>
    <b:InternetSiteTitle>Yahoo Finance</b:InternetSiteTitle>
    <b:Year>2019</b:Year>
    <b:URL>https://www.yahoo.com/</b:URL>
    <b:RefOrder>1</b:RefOrder>
  </b:Source>
  <b:Source>
    <b:Tag>Reu18</b:Tag>
    <b:SourceType>InternetSite</b:SourceType>
    <b:Guid>{7AB9A4E8-E9C0-4F8A-99F0-20E6E02E4E22}</b:Guid>
    <b:Author>
      <b:Author>
        <b:Corporate>Reuters</b:Corporate>
      </b:Author>
    </b:Author>
    <b:Title>Home Depot</b:Title>
    <b:InternetSiteTitle>Reuters</b:InternetSiteTitle>
    <b:Year>2018</b:Year>
    <b:URL>https://www.reuters.com/finance/stocks/company-profile/HD</b:URL>
    <b:RefOrder>3</b:RefOrder>
  </b:Source>
</b:Sources>
</file>

<file path=customXml/itemProps1.xml><?xml version="1.0" encoding="utf-8"?>
<ds:datastoreItem xmlns:ds="http://schemas.openxmlformats.org/officeDocument/2006/customXml" ds:itemID="{AE16696F-E31B-4E49-883C-B4977E04F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7</Pages>
  <Words>1149</Words>
  <Characters>6553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PATOH</dc:creator>
  <cp:lastModifiedBy>ismail - [2010]</cp:lastModifiedBy>
  <cp:revision>41</cp:revision>
  <dcterms:created xsi:type="dcterms:W3CDTF">2019-10-28T04:29:00Z</dcterms:created>
  <dcterms:modified xsi:type="dcterms:W3CDTF">2019-10-28T07:34:00Z</dcterms:modified>
</cp:coreProperties>
</file>